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D454B">
      <w:pPr>
        <w:jc w:val="left"/>
        <w:rPr>
          <w:rFonts w:ascii="黑体" w:hAnsi="黑体" w:eastAsia="黑体" w:cs="黑体"/>
          <w:bCs/>
          <w:color w:val="000000"/>
          <w:sz w:val="24"/>
          <w:szCs w:val="24"/>
        </w:rPr>
      </w:pPr>
    </w:p>
    <w:p w14:paraId="4808ACFB">
      <w:pPr>
        <w:jc w:val="left"/>
        <w:rPr>
          <w:rFonts w:ascii="黑体" w:hAnsi="黑体" w:eastAsia="黑体" w:cs="黑体"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Cs/>
          <w:color w:val="000000"/>
          <w:sz w:val="24"/>
          <w:szCs w:val="24"/>
        </w:rPr>
        <w:t>附件1</w:t>
      </w:r>
    </w:p>
    <w:p w14:paraId="26BC02B0">
      <w:pPr>
        <w:jc w:val="left"/>
        <w:rPr>
          <w:rFonts w:ascii="黑体" w:hAnsi="黑体" w:eastAsia="黑体" w:cs="黑体"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Cs/>
          <w:color w:val="000000"/>
          <w:sz w:val="24"/>
          <w:szCs w:val="24"/>
        </w:rPr>
        <w:t>编号</w:t>
      </w:r>
      <w:r>
        <w:rPr>
          <w:rFonts w:hint="eastAsia" w:ascii="黑体" w:hAnsi="黑体" w:eastAsia="黑体" w:cs="黑体"/>
          <w:bCs/>
          <w:color w:val="000000"/>
          <w:sz w:val="24"/>
          <w:szCs w:val="24"/>
          <w:u w:val="single"/>
        </w:rPr>
        <w:t xml:space="preserve">    </w:t>
      </w:r>
    </w:p>
    <w:p w14:paraId="379C4429">
      <w:pPr>
        <w:pStyle w:val="2"/>
        <w:jc w:val="center"/>
      </w:pPr>
    </w:p>
    <w:p w14:paraId="73ABB3F9">
      <w:pPr>
        <w:pStyle w:val="2"/>
        <w:jc w:val="center"/>
      </w:pPr>
      <w:r>
        <w:rPr>
          <w:rFonts w:hint="eastAsia"/>
        </w:rPr>
        <w:t>第十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届恰佩克奖申报表（品牌奖）</w:t>
      </w:r>
    </w:p>
    <w:p w14:paraId="1364BE2D">
      <w:pPr>
        <w:pStyle w:val="2"/>
        <w:jc w:val="center"/>
      </w:pPr>
    </w:p>
    <w:p w14:paraId="544EAFF5">
      <w:pPr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</w:p>
    <w:p w14:paraId="694C009C">
      <w:pPr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273050</wp:posOffset>
                </wp:positionV>
                <wp:extent cx="4049395" cy="25977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76780" y="3686175"/>
                          <a:ext cx="4049395" cy="2597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35373">
                            <w:pPr>
                              <w:pStyle w:val="4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申报奖项：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14:paraId="6D4D518D">
                            <w:pPr>
                              <w:pStyle w:val="4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单位名称：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14:paraId="5E1A5E84">
                            <w:pPr>
                              <w:pStyle w:val="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单位类别：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14:paraId="3E1F0063">
                            <w:pPr>
                              <w:pStyle w:val="4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申报日期：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14:paraId="635B4380">
                            <w:pPr>
                              <w:jc w:val="left"/>
                              <w:rPr>
                                <w:rFonts w:ascii="Arial" w:hAnsi="Arial" w:eastAsia="黑体"/>
                                <w:b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7pt;margin-top:21.5pt;height:204.55pt;width:318.85pt;z-index:251659264;mso-width-relative:page;mso-height-relative:page;" filled="f" stroked="f" coordsize="21600,21600" o:gfxdata="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9ByZYtoAAAAKAQAADwAAAAAA&#10;AAABACAAAAAiAAAAZHJzL2Rvd25yZXYueG1sUEsBAhQAFAAAAAgAh07iQNR05BlKAgAAcwQAAA4A&#10;AAAAAAAAAQAgAAAAKQ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8B35373">
                      <w:pPr>
                        <w:pStyle w:val="4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申报奖项：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</w:t>
                      </w:r>
                    </w:p>
                    <w:p w14:paraId="6D4D518D">
                      <w:pPr>
                        <w:pStyle w:val="4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单位名称：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</w:t>
                      </w:r>
                    </w:p>
                    <w:p w14:paraId="5E1A5E84">
                      <w:pPr>
                        <w:pStyle w:val="4"/>
                        <w:jc w:val="left"/>
                      </w:pPr>
                      <w:r>
                        <w:rPr>
                          <w:rFonts w:hint="eastAsia"/>
                        </w:rPr>
                        <w:t>单位类别：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</w:t>
                      </w:r>
                    </w:p>
                    <w:p w14:paraId="3E1F0063">
                      <w:pPr>
                        <w:pStyle w:val="4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申报日期：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</w:t>
                      </w:r>
                    </w:p>
                    <w:p w14:paraId="635B4380">
                      <w:pPr>
                        <w:jc w:val="left"/>
                        <w:rPr>
                          <w:rFonts w:ascii="Arial" w:hAnsi="Arial" w:eastAsia="黑体"/>
                          <w:b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5844C4">
      <w:pPr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</w:p>
    <w:p w14:paraId="62023138">
      <w:pPr>
        <w:rPr>
          <w:rFonts w:ascii="黑体" w:hAnsi="黑体" w:eastAsia="黑体" w:cs="黑体"/>
          <w:bCs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174" w:right="1134" w:bottom="964" w:left="1134" w:header="851" w:footer="709" w:gutter="0"/>
          <w:cols w:space="720" w:num="1"/>
          <w:docGrid w:type="lines" w:linePitch="312" w:charSpace="0"/>
        </w:sectPr>
      </w:pPr>
    </w:p>
    <w:p w14:paraId="790C890D">
      <w:pPr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</w:p>
    <w:p w14:paraId="7BC98FC7">
      <w:pPr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第十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届恰佩克奖申报表（品牌奖）</w:t>
      </w:r>
    </w:p>
    <w:p w14:paraId="2696C9C5">
      <w:pPr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</w:p>
    <w:p w14:paraId="70FE052B">
      <w:pP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693"/>
        <w:gridCol w:w="999"/>
        <w:gridCol w:w="956"/>
        <w:gridCol w:w="2737"/>
      </w:tblGrid>
      <w:tr w14:paraId="06703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80" w:type="dxa"/>
            <w:vAlign w:val="center"/>
          </w:tcPr>
          <w:p w14:paraId="14A319C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385" w:type="dxa"/>
            <w:gridSpan w:val="4"/>
            <w:vAlign w:val="center"/>
          </w:tcPr>
          <w:p w14:paraId="26966D0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6A3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80" w:type="dxa"/>
            <w:vAlign w:val="center"/>
          </w:tcPr>
          <w:p w14:paraId="0831649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公司地址</w:t>
            </w:r>
          </w:p>
        </w:tc>
        <w:tc>
          <w:tcPr>
            <w:tcW w:w="7385" w:type="dxa"/>
            <w:gridSpan w:val="4"/>
            <w:vAlign w:val="center"/>
          </w:tcPr>
          <w:p w14:paraId="033CF7B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351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80" w:type="dxa"/>
            <w:vAlign w:val="center"/>
          </w:tcPr>
          <w:p w14:paraId="06C65FA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2693" w:type="dxa"/>
            <w:vAlign w:val="center"/>
          </w:tcPr>
          <w:p w14:paraId="018D1CA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191472F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2737" w:type="dxa"/>
            <w:vAlign w:val="center"/>
          </w:tcPr>
          <w:p w14:paraId="722DADC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997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180" w:type="dxa"/>
            <w:vAlign w:val="center"/>
          </w:tcPr>
          <w:p w14:paraId="6453C64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693" w:type="dxa"/>
            <w:vAlign w:val="center"/>
          </w:tcPr>
          <w:p w14:paraId="151A823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240796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在职员工数</w:t>
            </w:r>
          </w:p>
        </w:tc>
        <w:tc>
          <w:tcPr>
            <w:tcW w:w="2737" w:type="dxa"/>
            <w:vAlign w:val="center"/>
          </w:tcPr>
          <w:p w14:paraId="099A272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C8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80" w:type="dxa"/>
            <w:vAlign w:val="center"/>
          </w:tcPr>
          <w:p w14:paraId="1589692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年度销售额</w:t>
            </w:r>
          </w:p>
        </w:tc>
        <w:tc>
          <w:tcPr>
            <w:tcW w:w="2693" w:type="dxa"/>
            <w:vAlign w:val="center"/>
          </w:tcPr>
          <w:p w14:paraId="69C35AF9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5846337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年产品销售台/套数量</w:t>
            </w:r>
          </w:p>
        </w:tc>
        <w:tc>
          <w:tcPr>
            <w:tcW w:w="2737" w:type="dxa"/>
            <w:vAlign w:val="center"/>
          </w:tcPr>
          <w:p w14:paraId="142D934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B48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80" w:type="dxa"/>
            <w:vAlign w:val="center"/>
          </w:tcPr>
          <w:p w14:paraId="123D45B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研发人员占比</w:t>
            </w:r>
          </w:p>
        </w:tc>
        <w:tc>
          <w:tcPr>
            <w:tcW w:w="2693" w:type="dxa"/>
            <w:vAlign w:val="center"/>
          </w:tcPr>
          <w:p w14:paraId="13CFC7E9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7B7F645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年专利数量（含正在申请）</w:t>
            </w:r>
          </w:p>
        </w:tc>
        <w:tc>
          <w:tcPr>
            <w:tcW w:w="2737" w:type="dxa"/>
            <w:vAlign w:val="center"/>
          </w:tcPr>
          <w:p w14:paraId="293DF9A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67A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80" w:type="dxa"/>
            <w:vAlign w:val="center"/>
          </w:tcPr>
          <w:p w14:paraId="626DFAC7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是否有技术中心（国家级、省级、地市级）</w:t>
            </w:r>
          </w:p>
        </w:tc>
        <w:tc>
          <w:tcPr>
            <w:tcW w:w="2693" w:type="dxa"/>
            <w:vAlign w:val="center"/>
          </w:tcPr>
          <w:p w14:paraId="5461C8D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134B9E9A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是否参与标准制定（企业标准、团标、行业标准、国标、国际标准）</w:t>
            </w:r>
          </w:p>
        </w:tc>
        <w:tc>
          <w:tcPr>
            <w:tcW w:w="2737" w:type="dxa"/>
            <w:vAlign w:val="center"/>
          </w:tcPr>
          <w:p w14:paraId="7A661D9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B4D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80" w:type="dxa"/>
            <w:vAlign w:val="center"/>
          </w:tcPr>
          <w:p w14:paraId="56E4A68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2693" w:type="dxa"/>
            <w:vAlign w:val="center"/>
          </w:tcPr>
          <w:p w14:paraId="6881AD6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5BDEDDD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737" w:type="dxa"/>
            <w:vAlign w:val="center"/>
          </w:tcPr>
          <w:p w14:paraId="36130D9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118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80" w:type="dxa"/>
            <w:vAlign w:val="center"/>
          </w:tcPr>
          <w:p w14:paraId="4552C29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93" w:type="dxa"/>
            <w:vAlign w:val="center"/>
          </w:tcPr>
          <w:p w14:paraId="3E3D6C0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40E80D47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737" w:type="dxa"/>
            <w:vAlign w:val="center"/>
          </w:tcPr>
          <w:p w14:paraId="4D6F49C0">
            <w:pPr>
              <w:ind w:firstLine="480" w:firstLineChars="200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47A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180" w:type="dxa"/>
            <w:vMerge w:val="restart"/>
            <w:vAlign w:val="center"/>
          </w:tcPr>
          <w:p w14:paraId="4CD0D30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单位类别（单选）</w:t>
            </w:r>
          </w:p>
        </w:tc>
        <w:tc>
          <w:tcPr>
            <w:tcW w:w="7385" w:type="dxa"/>
            <w:gridSpan w:val="4"/>
            <w:vAlign w:val="center"/>
          </w:tcPr>
          <w:p w14:paraId="44E5C4B3"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工业机器人（串联机器人、并联机器人、SCARA）</w:t>
            </w:r>
          </w:p>
        </w:tc>
      </w:tr>
      <w:tr w14:paraId="1B221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80" w:type="dxa"/>
            <w:vMerge w:val="continue"/>
            <w:vAlign w:val="center"/>
          </w:tcPr>
          <w:p w14:paraId="23860125">
            <w:pPr>
              <w:jc w:val="center"/>
            </w:pPr>
          </w:p>
        </w:tc>
        <w:tc>
          <w:tcPr>
            <w:tcW w:w="7385" w:type="dxa"/>
            <w:gridSpan w:val="4"/>
            <w:vAlign w:val="center"/>
          </w:tcPr>
          <w:p w14:paraId="5D586FF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零部件（控制器、减速机、伺服电机、末端工具</w:t>
            </w:r>
            <w:r>
              <w:rPr>
                <w:rFonts w:ascii="宋体" w:hAnsi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传感器、</w:t>
            </w:r>
            <w:r>
              <w:rPr>
                <w:rFonts w:hint="eastAsia" w:ascii="宋体" w:hAnsi="宋体" w:cs="宋体"/>
                <w:sz w:val="24"/>
                <w:szCs w:val="24"/>
              </w:rPr>
              <w:t>其他）</w:t>
            </w:r>
          </w:p>
        </w:tc>
      </w:tr>
      <w:tr w14:paraId="15AC8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80" w:type="dxa"/>
            <w:vMerge w:val="continue"/>
            <w:vAlign w:val="center"/>
          </w:tcPr>
          <w:p w14:paraId="25CEF14D">
            <w:pPr>
              <w:jc w:val="center"/>
            </w:pPr>
          </w:p>
        </w:tc>
        <w:tc>
          <w:tcPr>
            <w:tcW w:w="7385" w:type="dxa"/>
            <w:gridSpan w:val="4"/>
            <w:vAlign w:val="center"/>
          </w:tcPr>
          <w:p w14:paraId="139AB8D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系统集成商（一般工业、汽车、3C电子）</w:t>
            </w:r>
          </w:p>
        </w:tc>
      </w:tr>
      <w:tr w14:paraId="0056A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80" w:type="dxa"/>
            <w:vMerge w:val="continue"/>
            <w:vAlign w:val="center"/>
          </w:tcPr>
          <w:p w14:paraId="1BAB31F5">
            <w:pPr>
              <w:jc w:val="center"/>
            </w:pPr>
          </w:p>
        </w:tc>
        <w:tc>
          <w:tcPr>
            <w:tcW w:w="7385" w:type="dxa"/>
            <w:gridSpan w:val="4"/>
            <w:vAlign w:val="center"/>
          </w:tcPr>
          <w:p w14:paraId="3144259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人形机器人</w:t>
            </w:r>
          </w:p>
        </w:tc>
      </w:tr>
      <w:tr w14:paraId="50A7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80" w:type="dxa"/>
            <w:vMerge w:val="continue"/>
            <w:vAlign w:val="center"/>
          </w:tcPr>
          <w:p w14:paraId="7CCC83B0">
            <w:pPr>
              <w:jc w:val="center"/>
            </w:pPr>
          </w:p>
        </w:tc>
        <w:tc>
          <w:tcPr>
            <w:tcW w:w="7385" w:type="dxa"/>
            <w:gridSpan w:val="4"/>
            <w:vAlign w:val="center"/>
          </w:tcPr>
          <w:p w14:paraId="5C23B58F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特种</w:t>
            </w:r>
            <w:r>
              <w:rPr>
                <w:rFonts w:hint="eastAsia" w:ascii="宋体" w:hAnsi="宋体" w:cs="宋体"/>
                <w:sz w:val="24"/>
                <w:szCs w:val="24"/>
              </w:rPr>
              <w:t>机器人</w:t>
            </w:r>
          </w:p>
        </w:tc>
      </w:tr>
      <w:tr w14:paraId="2E2B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80" w:type="dxa"/>
            <w:vMerge w:val="continue"/>
            <w:vAlign w:val="center"/>
          </w:tcPr>
          <w:p w14:paraId="541F13A6">
            <w:pPr>
              <w:jc w:val="center"/>
            </w:pPr>
          </w:p>
        </w:tc>
        <w:tc>
          <w:tcPr>
            <w:tcW w:w="7385" w:type="dxa"/>
            <w:gridSpan w:val="4"/>
            <w:vAlign w:val="center"/>
          </w:tcPr>
          <w:p w14:paraId="5CA32FD8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移动</w:t>
            </w:r>
            <w:r>
              <w:rPr>
                <w:rFonts w:hint="eastAsia" w:ascii="宋体" w:hAnsi="宋体" w:cs="宋体"/>
                <w:sz w:val="24"/>
                <w:szCs w:val="24"/>
              </w:rPr>
              <w:t>机器人</w:t>
            </w:r>
          </w:p>
        </w:tc>
      </w:tr>
      <w:tr w14:paraId="6C99F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80" w:type="dxa"/>
            <w:vMerge w:val="continue"/>
            <w:vAlign w:val="center"/>
          </w:tcPr>
          <w:p w14:paraId="40A9BB56">
            <w:pPr>
              <w:jc w:val="center"/>
            </w:pPr>
          </w:p>
        </w:tc>
        <w:tc>
          <w:tcPr>
            <w:tcW w:w="7385" w:type="dxa"/>
            <w:gridSpan w:val="4"/>
            <w:vAlign w:val="center"/>
          </w:tcPr>
          <w:p w14:paraId="7285DE36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协作机器人</w:t>
            </w:r>
          </w:p>
        </w:tc>
      </w:tr>
      <w:tr w14:paraId="179B5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80" w:type="dxa"/>
            <w:vMerge w:val="continue"/>
            <w:vAlign w:val="center"/>
          </w:tcPr>
          <w:p w14:paraId="4271FE31">
            <w:pPr>
              <w:jc w:val="center"/>
            </w:pPr>
          </w:p>
        </w:tc>
        <w:tc>
          <w:tcPr>
            <w:tcW w:w="7385" w:type="dxa"/>
            <w:gridSpan w:val="4"/>
            <w:vAlign w:val="center"/>
          </w:tcPr>
          <w:p w14:paraId="77DA2F63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服务机器人</w:t>
            </w:r>
          </w:p>
        </w:tc>
      </w:tr>
      <w:tr w14:paraId="6BCF1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80" w:type="dxa"/>
            <w:vMerge w:val="continue"/>
            <w:vAlign w:val="center"/>
          </w:tcPr>
          <w:p w14:paraId="13589D87">
            <w:pPr>
              <w:jc w:val="center"/>
            </w:pPr>
          </w:p>
        </w:tc>
        <w:tc>
          <w:tcPr>
            <w:tcW w:w="7385" w:type="dxa"/>
            <w:gridSpan w:val="4"/>
            <w:vAlign w:val="center"/>
          </w:tcPr>
          <w:p w14:paraId="0813F641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人工智能</w:t>
            </w:r>
          </w:p>
        </w:tc>
      </w:tr>
      <w:tr w14:paraId="49899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80" w:type="dxa"/>
            <w:vMerge w:val="restart"/>
            <w:vAlign w:val="center"/>
          </w:tcPr>
          <w:p w14:paraId="1700068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申报奖项（单选）</w:t>
            </w:r>
          </w:p>
          <w:p w14:paraId="2B56B977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奖项说明附后</w:t>
            </w:r>
          </w:p>
        </w:tc>
        <w:tc>
          <w:tcPr>
            <w:tcW w:w="3692" w:type="dxa"/>
            <w:gridSpan w:val="2"/>
            <w:vAlign w:val="center"/>
          </w:tcPr>
          <w:p w14:paraId="5F0B13F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年度卓越品牌</w:t>
            </w:r>
          </w:p>
        </w:tc>
        <w:tc>
          <w:tcPr>
            <w:tcW w:w="3693" w:type="dxa"/>
            <w:gridSpan w:val="2"/>
            <w:vAlign w:val="center"/>
          </w:tcPr>
          <w:p w14:paraId="0F7669B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年度价值品牌</w:t>
            </w:r>
          </w:p>
        </w:tc>
      </w:tr>
      <w:tr w14:paraId="787A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80" w:type="dxa"/>
            <w:vMerge w:val="continue"/>
            <w:vAlign w:val="center"/>
          </w:tcPr>
          <w:p w14:paraId="63F5128B">
            <w:pPr>
              <w:spacing w:line="520" w:lineRule="exact"/>
              <w:jc w:val="left"/>
            </w:pPr>
          </w:p>
        </w:tc>
        <w:tc>
          <w:tcPr>
            <w:tcW w:w="3692" w:type="dxa"/>
            <w:gridSpan w:val="2"/>
            <w:vAlign w:val="center"/>
          </w:tcPr>
          <w:p w14:paraId="05AA5A46">
            <w:pPr>
              <w:jc w:val="left"/>
            </w:pPr>
            <w:r>
              <w:rPr>
                <w:rFonts w:hint="eastAsia" w:ascii="宋体" w:hAnsi="宋体" w:cs="宋体"/>
                <w:sz w:val="24"/>
                <w:szCs w:val="24"/>
              </w:rPr>
              <w:t>□ 年度创新品牌</w:t>
            </w:r>
          </w:p>
        </w:tc>
        <w:tc>
          <w:tcPr>
            <w:tcW w:w="3693" w:type="dxa"/>
            <w:gridSpan w:val="2"/>
            <w:vAlign w:val="center"/>
          </w:tcPr>
          <w:p w14:paraId="341FC9AE">
            <w:pPr>
              <w:spacing w:line="5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年度新锐品牌</w:t>
            </w:r>
          </w:p>
        </w:tc>
      </w:tr>
      <w:tr w14:paraId="1536F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  <w:jc w:val="center"/>
        </w:trPr>
        <w:tc>
          <w:tcPr>
            <w:tcW w:w="2180" w:type="dxa"/>
            <w:vAlign w:val="center"/>
          </w:tcPr>
          <w:p w14:paraId="317FDD7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单位介绍</w:t>
            </w:r>
          </w:p>
        </w:tc>
        <w:tc>
          <w:tcPr>
            <w:tcW w:w="7385" w:type="dxa"/>
            <w:gridSpan w:val="4"/>
          </w:tcPr>
          <w:p w14:paraId="0A14C083"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606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2180" w:type="dxa"/>
            <w:vAlign w:val="center"/>
          </w:tcPr>
          <w:p w14:paraId="6F4C73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参评理由</w:t>
            </w:r>
          </w:p>
          <w:p w14:paraId="7B2F52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（请参考奖项说明）</w:t>
            </w:r>
          </w:p>
        </w:tc>
        <w:tc>
          <w:tcPr>
            <w:tcW w:w="7385" w:type="dxa"/>
            <w:gridSpan w:val="4"/>
          </w:tcPr>
          <w:p w14:paraId="73673A1B">
            <w:pPr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1D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80" w:type="dxa"/>
            <w:vAlign w:val="center"/>
          </w:tcPr>
          <w:p w14:paraId="09A371D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企业诚信声明</w:t>
            </w:r>
          </w:p>
        </w:tc>
        <w:tc>
          <w:tcPr>
            <w:tcW w:w="7385" w:type="dxa"/>
            <w:gridSpan w:val="4"/>
          </w:tcPr>
          <w:p w14:paraId="3DF296A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我司自愿参加第十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 w:val="24"/>
                <w:szCs w:val="24"/>
              </w:rPr>
              <w:t>届恰佩克奖评选，自觉遵守评选规则，保证所填写信息和提供材料均真实有效，无任何虚假申报情况，并接受恰佩克奖评委会的审核和监督，如有失实或失信行为，我司愿承担由此带来的一切后果。</w:t>
            </w:r>
          </w:p>
          <w:p w14:paraId="56C3CB00">
            <w:pPr>
              <w:spacing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单位盖章</w:t>
            </w:r>
          </w:p>
          <w:p w14:paraId="27F153E2">
            <w:pPr>
              <w:wordWrap w:val="0"/>
              <w:jc w:val="righ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</w:tc>
      </w:tr>
      <w:tr w14:paraId="56EC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180" w:type="dxa"/>
            <w:vAlign w:val="center"/>
          </w:tcPr>
          <w:p w14:paraId="7341053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填报说明</w:t>
            </w:r>
          </w:p>
        </w:tc>
        <w:tc>
          <w:tcPr>
            <w:tcW w:w="7385" w:type="dxa"/>
            <w:gridSpan w:val="4"/>
          </w:tcPr>
          <w:p w14:paraId="335748E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申报人请如实填写，并对填写内容真实性负责。</w:t>
            </w:r>
          </w:p>
          <w:p w14:paraId="7CD2725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恰佩克奖始终本着公平、公正、公开的原则，根据网络和评委会评选相结合，产生获奖单位和个人。组委会郑重声明不对外泄露所填信息！</w:t>
            </w:r>
          </w:p>
          <w:p w14:paraId="35991051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组委会工作人员：</w:t>
            </w:r>
          </w:p>
          <w:p w14:paraId="4B1436F8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姓名：慕老师 微信电话：</w:t>
            </w:r>
            <w:r>
              <w:rPr>
                <w:rFonts w:ascii="宋体" w:hAnsi="宋体" w:cs="宋体"/>
                <w:sz w:val="24"/>
                <w:szCs w:val="24"/>
              </w:rPr>
              <w:t>15901767989</w:t>
            </w:r>
          </w:p>
          <w:p w14:paraId="4170728F">
            <w:pPr>
              <w:spacing w:line="360" w:lineRule="auto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姓名：金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金 微信电话：13661562605 </w:t>
            </w:r>
          </w:p>
        </w:tc>
      </w:tr>
      <w:tr w14:paraId="2A95B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  <w:jc w:val="center"/>
        </w:trPr>
        <w:tc>
          <w:tcPr>
            <w:tcW w:w="9565" w:type="dxa"/>
            <w:gridSpan w:val="5"/>
          </w:tcPr>
          <w:p w14:paraId="02C909B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注意事项：</w:t>
            </w:r>
          </w:p>
          <w:p w14:paraId="099AFAC5">
            <w:pPr>
              <w:pStyle w:val="11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请在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en-US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申报表（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word电子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版本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企业logo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（AI、PS、CDR格式源文件）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、产品介绍等资料打包发送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至组委会邮箱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capek@robot-china.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en-US"/>
              </w:rPr>
              <w:t>com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并打印此表签字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快递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至委员会（谢绝到付），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逾期将不予受理。</w:t>
            </w:r>
          </w:p>
          <w:p w14:paraId="3474216F">
            <w:pPr>
              <w:pStyle w:val="11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收件信息：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慕老师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>15901767989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上海市嘉定区沪宜公路3</w:t>
            </w: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z w:val="24"/>
                <w:szCs w:val="24"/>
                <w:lang w:val="en-US"/>
              </w:rPr>
              <w:t>99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z w:val="24"/>
                <w:szCs w:val="24"/>
                <w:lang w:val="en-US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楼</w:t>
            </w:r>
            <w:r>
              <w:rPr>
                <w:rFonts w:ascii="宋体" w:hAnsi="宋体" w:eastAsia="宋体" w:cs="宋体"/>
                <w:sz w:val="24"/>
                <w:szCs w:val="24"/>
                <w:lang w:val="en-US"/>
              </w:rPr>
              <w:t>906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恰佩克奖委员会</w:t>
            </w:r>
          </w:p>
          <w:p w14:paraId="65ED1E67"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2、组委会在截止日期前把收到的全部申报表整理后，将发起个人奖项网络投票，投票结果将作为最终奖项评选的重要依据。</w:t>
            </w:r>
          </w:p>
        </w:tc>
      </w:tr>
    </w:tbl>
    <w:p w14:paraId="1A04CC04">
      <w:r>
        <w:br w:type="page"/>
      </w:r>
    </w:p>
    <w:p w14:paraId="268264B9">
      <w:r>
        <w:rPr>
          <w:rFonts w:hint="eastAsia"/>
        </w:rPr>
        <w:t>附件说明</w:t>
      </w:r>
    </w:p>
    <w:tbl>
      <w:tblPr>
        <w:tblStyle w:val="8"/>
        <w:tblpPr w:leftFromText="180" w:rightFromText="180" w:vertAnchor="text" w:horzAnchor="page" w:tblpX="907" w:tblpY="179"/>
        <w:tblOverlap w:val="never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690"/>
        <w:gridCol w:w="7800"/>
      </w:tblGrid>
      <w:tr w14:paraId="6C159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0260" w:type="dxa"/>
            <w:gridSpan w:val="3"/>
            <w:vAlign w:val="center"/>
          </w:tcPr>
          <w:p w14:paraId="09F79F25">
            <w:pPr>
              <w:jc w:val="center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品牌奖·奖项申报条件说明</w:t>
            </w:r>
          </w:p>
        </w:tc>
      </w:tr>
      <w:tr w14:paraId="74606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770" w:type="dxa"/>
            <w:vMerge w:val="restart"/>
            <w:textDirection w:val="tbLrV"/>
            <w:vAlign w:val="center"/>
          </w:tcPr>
          <w:p w14:paraId="00614EB0">
            <w:pPr>
              <w:ind w:left="113" w:right="113"/>
              <w:jc w:val="center"/>
              <w:rPr>
                <w:rFonts w:ascii="黑体" w:hAnsi="黑体" w:eastAsia="黑体" w:cs="黑体"/>
                <w:color w:val="000000" w:themeColor="text1"/>
                <w:sz w:val="36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工业机器人</w:t>
            </w:r>
          </w:p>
        </w:tc>
        <w:tc>
          <w:tcPr>
            <w:tcW w:w="1690" w:type="dxa"/>
            <w:vAlign w:val="center"/>
          </w:tcPr>
          <w:p w14:paraId="2FBFDE9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年度卓越品牌</w:t>
            </w:r>
          </w:p>
        </w:tc>
        <w:tc>
          <w:tcPr>
            <w:tcW w:w="7800" w:type="dxa"/>
            <w:vAlign w:val="center"/>
          </w:tcPr>
          <w:p w14:paraId="42B342B9">
            <w:pPr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1.企业（全球）职员人数在1,000人以上或公司全球年度销售额超过一亿美元；</w:t>
            </w:r>
          </w:p>
          <w:p w14:paraId="4900B5E9">
            <w:pPr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2.企业注册资金</w:t>
            </w:r>
            <w:r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000万</w:t>
            </w:r>
            <w:r>
              <w:rPr>
                <w:rFonts w:hint="eastAsia" w:ascii="仿宋" w:hAnsi="仿宋" w:eastAsia="仿宋"/>
                <w:bCs/>
                <w:szCs w:val="21"/>
              </w:rPr>
              <w:t>及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以上，202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年1月1日前注册成立10年及以上；</w:t>
            </w:r>
          </w:p>
          <w:p w14:paraId="0A87E0F7">
            <w:pPr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3.守法经营、依法纳税、信诺履约，劳动关系和谐，有良好信誉记录；</w:t>
            </w:r>
          </w:p>
          <w:p w14:paraId="44189557">
            <w:pPr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4.企业具有良好的公众形象，积极承担社会责任，获得广泛认可和好评；</w:t>
            </w:r>
          </w:p>
          <w:p w14:paraId="00FFBAF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5.以榜样姿态促进机器人行业内各个层级、机器人行业与外部环境的高度合作，与相关生态圈实现共赢，对机器人领域做出了显著贡献。</w:t>
            </w:r>
          </w:p>
        </w:tc>
      </w:tr>
      <w:tr w14:paraId="72247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770" w:type="dxa"/>
            <w:vMerge w:val="continue"/>
          </w:tcPr>
          <w:p w14:paraId="6212451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Align w:val="center"/>
          </w:tcPr>
          <w:p w14:paraId="7AF6F953">
            <w:pPr>
              <w:jc w:val="center"/>
              <w:rPr>
                <w:rFonts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年度价值品牌</w:t>
            </w:r>
          </w:p>
        </w:tc>
        <w:tc>
          <w:tcPr>
            <w:tcW w:w="7800" w:type="dxa"/>
            <w:vAlign w:val="center"/>
          </w:tcPr>
          <w:p w14:paraId="76E247BC">
            <w:pPr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1.企业注册资金500万</w:t>
            </w:r>
            <w:r>
              <w:rPr>
                <w:rFonts w:hint="eastAsia" w:ascii="仿宋" w:hAnsi="仿宋" w:eastAsia="仿宋"/>
                <w:bCs/>
                <w:szCs w:val="21"/>
              </w:rPr>
              <w:t>及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以上，202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年1月1日前注册成立3年及以上；</w:t>
            </w:r>
          </w:p>
          <w:p w14:paraId="2891BC7B">
            <w:pPr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2.守法经营、依法纳税、信诺履约，劳动关系和谐，有良好信誉记录；</w:t>
            </w:r>
          </w:p>
          <w:p w14:paraId="3A15868B">
            <w:pPr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3.企业符合现代企业制度规范，主营业务清晰、拥有独特的技术优势或独享资源；</w:t>
            </w:r>
          </w:p>
          <w:p w14:paraId="07F8FAC2">
            <w:pPr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4.经营业绩突出，主要经济指标位于本行业前列，企业具有快速成长性和可持续发展的前景。</w:t>
            </w:r>
          </w:p>
        </w:tc>
      </w:tr>
      <w:tr w14:paraId="0D4C1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770" w:type="dxa"/>
            <w:vMerge w:val="continue"/>
          </w:tcPr>
          <w:p w14:paraId="03BBEF6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Align w:val="center"/>
          </w:tcPr>
          <w:p w14:paraId="707281CA">
            <w:pPr>
              <w:jc w:val="center"/>
              <w:rPr>
                <w:rFonts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年度创新品牌</w:t>
            </w:r>
          </w:p>
        </w:tc>
        <w:tc>
          <w:tcPr>
            <w:tcW w:w="7800" w:type="dxa"/>
            <w:vAlign w:val="center"/>
          </w:tcPr>
          <w:p w14:paraId="74FCDC25">
            <w:pPr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1.企业研发人员占总职员比例超25%；</w:t>
            </w:r>
          </w:p>
          <w:p w14:paraId="0ECB8358">
            <w:pPr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2.企业202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年专利数量（含正在申请）超过3个；</w:t>
            </w:r>
          </w:p>
          <w:p w14:paraId="37F63ECF">
            <w:pPr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3.企业202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年发布至少1款新产品；</w:t>
            </w:r>
          </w:p>
          <w:p w14:paraId="5A19DBAB">
            <w:pPr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4.守法经营、依法纳税、信诺履约，劳动关系和谐，有良好信誉记录。</w:t>
            </w:r>
          </w:p>
        </w:tc>
      </w:tr>
      <w:tr w14:paraId="182CD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770" w:type="dxa"/>
            <w:vMerge w:val="continue"/>
          </w:tcPr>
          <w:p w14:paraId="0213511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Align w:val="center"/>
          </w:tcPr>
          <w:p w14:paraId="269CB7CA">
            <w:pPr>
              <w:jc w:val="center"/>
              <w:rPr>
                <w:rFonts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年度新锐品牌</w:t>
            </w:r>
          </w:p>
        </w:tc>
        <w:tc>
          <w:tcPr>
            <w:tcW w:w="7800" w:type="dxa"/>
            <w:vAlign w:val="center"/>
          </w:tcPr>
          <w:p w14:paraId="2FBA94A2">
            <w:pPr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1.企业注册资金</w:t>
            </w:r>
            <w:r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00万及以上，202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年1月1日前注册成立低于5年的企业；</w:t>
            </w:r>
          </w:p>
          <w:p w14:paraId="6BD9EF06">
            <w:pPr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2.企业拥有自主知识产权；</w:t>
            </w:r>
          </w:p>
          <w:p w14:paraId="0DC55833">
            <w:pPr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3.守法经营、依法纳税、信诺履约，劳动关系和谐，有良好信誉记录。</w:t>
            </w:r>
          </w:p>
        </w:tc>
      </w:tr>
      <w:tr w14:paraId="6B770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770" w:type="dxa"/>
            <w:vMerge w:val="restart"/>
            <w:textDirection w:val="tbLrV"/>
            <w:vAlign w:val="center"/>
          </w:tcPr>
          <w:p w14:paraId="0CC98B63">
            <w:pPr>
              <w:ind w:left="113" w:right="113"/>
              <w:jc w:val="center"/>
              <w:rPr>
                <w:rFonts w:ascii="黑体" w:hAnsi="黑体" w:eastAsia="黑体" w:cs="黑体"/>
                <w:color w:val="000000" w:themeColor="text1"/>
                <w:sz w:val="36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协作机器人</w:t>
            </w:r>
          </w:p>
        </w:tc>
        <w:tc>
          <w:tcPr>
            <w:tcW w:w="1690" w:type="dxa"/>
            <w:vAlign w:val="center"/>
          </w:tcPr>
          <w:p w14:paraId="55B3C59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年度卓越品牌</w:t>
            </w:r>
          </w:p>
        </w:tc>
        <w:tc>
          <w:tcPr>
            <w:tcW w:w="7800" w:type="dxa"/>
            <w:vAlign w:val="center"/>
          </w:tcPr>
          <w:p w14:paraId="77B99708">
            <w:pPr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1.企业（全球）职员人数在</w:t>
            </w:r>
            <w:r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,00人以上或公司全球年度销售额超过</w:t>
            </w:r>
            <w:r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000万美元；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2.企业注册资金</w:t>
            </w:r>
            <w:r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000万</w:t>
            </w:r>
            <w:r>
              <w:rPr>
                <w:rFonts w:hint="eastAsia" w:ascii="仿宋" w:hAnsi="仿宋" w:eastAsia="仿宋"/>
                <w:bCs/>
                <w:szCs w:val="21"/>
              </w:rPr>
              <w:t>及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以上，202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年1月1日前注册成立</w:t>
            </w:r>
            <w:r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年及以上；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3.守法经营、依法纳税、信诺履约，劳动关系和谐，有良好信誉记录；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4.企业具有良好的公众形象，积极承担社会责任，获得广泛认可和好评；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5.以榜样姿态促进机器人行业内各个层级、机器人行业与外部环境的高度合作，与相关生态圈实现共赢，对机器人领域做出了显著贡献。</w:t>
            </w:r>
          </w:p>
        </w:tc>
      </w:tr>
      <w:tr w14:paraId="1B1D5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770" w:type="dxa"/>
            <w:vMerge w:val="continue"/>
          </w:tcPr>
          <w:p w14:paraId="431DBBF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Align w:val="center"/>
          </w:tcPr>
          <w:p w14:paraId="61DE3C36">
            <w:pPr>
              <w:jc w:val="center"/>
              <w:rPr>
                <w:rFonts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年度价值品牌</w:t>
            </w:r>
          </w:p>
        </w:tc>
        <w:tc>
          <w:tcPr>
            <w:tcW w:w="7800" w:type="dxa"/>
            <w:vAlign w:val="center"/>
          </w:tcPr>
          <w:p w14:paraId="1962A59F">
            <w:pPr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1.企业注册资金500万</w:t>
            </w:r>
            <w:r>
              <w:rPr>
                <w:rFonts w:hint="eastAsia" w:ascii="仿宋" w:hAnsi="仿宋" w:eastAsia="仿宋"/>
                <w:bCs/>
                <w:szCs w:val="21"/>
              </w:rPr>
              <w:t>及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以上，202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年1月1日前注册成立3年及以上；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2.守法经营、依法纳税、信诺履约，劳动关系和谐，有良好信誉记录；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3.企业符合现代企业制度规范，主营业务清晰、拥有独特的技术优势或独享资源；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4.经营业绩突出，主要经济指标位于本行业前列，企业具有快速成长性和可持续发展的前景。</w:t>
            </w:r>
          </w:p>
        </w:tc>
      </w:tr>
      <w:tr w14:paraId="7EB39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770" w:type="dxa"/>
            <w:vMerge w:val="continue"/>
          </w:tcPr>
          <w:p w14:paraId="6E402BA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Align w:val="center"/>
          </w:tcPr>
          <w:p w14:paraId="6B3FA6CA">
            <w:pPr>
              <w:jc w:val="center"/>
              <w:rPr>
                <w:rFonts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年度创新品牌</w:t>
            </w:r>
          </w:p>
        </w:tc>
        <w:tc>
          <w:tcPr>
            <w:tcW w:w="7800" w:type="dxa"/>
            <w:vAlign w:val="center"/>
          </w:tcPr>
          <w:p w14:paraId="61DA00B1">
            <w:pPr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1.企业研发人员占总职员比例超25%；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2.企业202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年专利数量（含正在申请）超过</w:t>
            </w:r>
            <w:r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个；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3.企业202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年发布至少1款新产品；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4.守法经营、依法纳税、信诺履约，劳动关系和谐，有良好信誉记录。</w:t>
            </w:r>
          </w:p>
        </w:tc>
      </w:tr>
      <w:tr w14:paraId="6DEE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70" w:type="dxa"/>
            <w:vMerge w:val="continue"/>
          </w:tcPr>
          <w:p w14:paraId="09847B2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Align w:val="center"/>
          </w:tcPr>
          <w:p w14:paraId="298AB23C">
            <w:pPr>
              <w:jc w:val="center"/>
              <w:rPr>
                <w:rFonts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年度新锐品牌</w:t>
            </w:r>
          </w:p>
        </w:tc>
        <w:tc>
          <w:tcPr>
            <w:tcW w:w="7800" w:type="dxa"/>
            <w:vAlign w:val="center"/>
          </w:tcPr>
          <w:p w14:paraId="0E59284E">
            <w:pPr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1.企业注册资金</w:t>
            </w:r>
            <w:r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00万及以上，202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年1月1日前注册成立低于</w:t>
            </w:r>
            <w:r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年的企业；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2.企业拥有自主知识产权；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3.守法经营、依法纳税、信诺履约，劳动关系和谐，有良好信誉记录。</w:t>
            </w:r>
          </w:p>
        </w:tc>
      </w:tr>
    </w:tbl>
    <w:p w14:paraId="0B333AB7"/>
    <w:tbl>
      <w:tblPr>
        <w:tblStyle w:val="8"/>
        <w:tblpPr w:leftFromText="180" w:rightFromText="180" w:vertAnchor="text" w:horzAnchor="page" w:tblpXSpec="center" w:tblpY="179"/>
        <w:tblOverlap w:val="never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690"/>
        <w:gridCol w:w="7800"/>
      </w:tblGrid>
      <w:tr w14:paraId="23C03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770" w:type="dxa"/>
            <w:vMerge w:val="restart"/>
            <w:textDirection w:val="tbLrV"/>
            <w:vAlign w:val="center"/>
          </w:tcPr>
          <w:p w14:paraId="41DE1F36">
            <w:pPr>
              <w:ind w:left="113" w:right="113"/>
              <w:jc w:val="center"/>
              <w:rPr>
                <w:rFonts w:ascii="黑体" w:hAnsi="黑体" w:eastAsia="黑体" w:cs="黑体"/>
                <w:sz w:val="32"/>
                <w:szCs w:val="28"/>
              </w:rPr>
            </w:pPr>
            <w:r>
              <w:rPr>
                <w:rFonts w:hint="eastAsia" w:ascii="黑体" w:hAnsi="黑体" w:eastAsia="黑体" w:cs="黑体"/>
                <w:sz w:val="32"/>
                <w:szCs w:val="28"/>
              </w:rPr>
              <w:t>移动机器人</w:t>
            </w:r>
          </w:p>
        </w:tc>
        <w:tc>
          <w:tcPr>
            <w:tcW w:w="1690" w:type="dxa"/>
            <w:vAlign w:val="center"/>
          </w:tcPr>
          <w:p w14:paraId="5F1DD557">
            <w:pPr>
              <w:jc w:val="center"/>
            </w:pPr>
            <w:r>
              <w:rPr>
                <w:rFonts w:hint="eastAsia" w:ascii="黑体" w:hAnsi="黑体" w:eastAsia="黑体" w:cs="黑体"/>
              </w:rPr>
              <w:t>年度卓越品牌</w:t>
            </w:r>
          </w:p>
        </w:tc>
        <w:tc>
          <w:tcPr>
            <w:tcW w:w="7800" w:type="dxa"/>
            <w:vAlign w:val="center"/>
          </w:tcPr>
          <w:p w14:paraId="60B723EA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1.企业（全球）职员人数在</w:t>
            </w:r>
            <w:r>
              <w:rPr>
                <w:rFonts w:ascii="仿宋" w:hAnsi="仿宋" w:eastAsia="仿宋"/>
                <w:bCs/>
                <w:szCs w:val="21"/>
              </w:rPr>
              <w:t>5</w:t>
            </w:r>
            <w:r>
              <w:rPr>
                <w:rFonts w:hint="eastAsia" w:ascii="仿宋" w:hAnsi="仿宋" w:eastAsia="仿宋"/>
                <w:bCs/>
                <w:szCs w:val="21"/>
              </w:rPr>
              <w:t>00人以上或公司全球年度销售额超过</w:t>
            </w:r>
            <w:r>
              <w:rPr>
                <w:rFonts w:ascii="仿宋" w:hAnsi="仿宋" w:eastAsia="仿宋"/>
                <w:bCs/>
                <w:szCs w:val="21"/>
              </w:rPr>
              <w:t>3</w:t>
            </w:r>
            <w:r>
              <w:rPr>
                <w:rFonts w:hint="eastAsia" w:ascii="仿宋" w:hAnsi="仿宋" w:eastAsia="仿宋"/>
                <w:bCs/>
                <w:szCs w:val="21"/>
              </w:rPr>
              <w:t>000万美元；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2.企业注册资金</w:t>
            </w:r>
            <w:r>
              <w:rPr>
                <w:rFonts w:ascii="仿宋" w:hAnsi="仿宋" w:eastAsia="仿宋"/>
                <w:bCs/>
                <w:szCs w:val="21"/>
              </w:rPr>
              <w:t>1</w:t>
            </w:r>
            <w:r>
              <w:rPr>
                <w:rFonts w:hint="eastAsia" w:ascii="仿宋" w:hAnsi="仿宋" w:eastAsia="仿宋"/>
                <w:bCs/>
                <w:szCs w:val="21"/>
              </w:rPr>
              <w:t>000万及以上，202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Cs w:val="21"/>
              </w:rPr>
              <w:t>年1月1日前注册成立</w:t>
            </w:r>
            <w:r>
              <w:rPr>
                <w:rFonts w:ascii="仿宋" w:hAnsi="仿宋" w:eastAsia="仿宋"/>
                <w:bCs/>
                <w:szCs w:val="21"/>
              </w:rPr>
              <w:t>5</w:t>
            </w:r>
            <w:r>
              <w:rPr>
                <w:rFonts w:hint="eastAsia" w:ascii="仿宋" w:hAnsi="仿宋" w:eastAsia="仿宋"/>
                <w:bCs/>
                <w:szCs w:val="21"/>
              </w:rPr>
              <w:t>年及以上；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3.守法经营、依法纳税、信诺履约，劳动关系和谐，有良好信誉记录；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4.企业具有良好的公众形象，积极承担社会责任，获得广泛认可和好评；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5.以榜样姿态促进机器人行业内各个层级、机器人行业与外部环境的高度合作，与相关生态圈实现共赢，对机器人领域做出了显著贡献。</w:t>
            </w:r>
          </w:p>
        </w:tc>
      </w:tr>
      <w:tr w14:paraId="3EF4D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770" w:type="dxa"/>
            <w:vMerge w:val="continue"/>
          </w:tcPr>
          <w:p w14:paraId="580D6DE1"/>
        </w:tc>
        <w:tc>
          <w:tcPr>
            <w:tcW w:w="1690" w:type="dxa"/>
            <w:vAlign w:val="center"/>
          </w:tcPr>
          <w:p w14:paraId="27BD8E44">
            <w:pPr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年度价值品牌</w:t>
            </w:r>
          </w:p>
        </w:tc>
        <w:tc>
          <w:tcPr>
            <w:tcW w:w="7800" w:type="dxa"/>
            <w:vAlign w:val="center"/>
          </w:tcPr>
          <w:p w14:paraId="24AA6233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1.企业注册资金500万及以上，202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Cs w:val="21"/>
              </w:rPr>
              <w:t>年1月1日前注册成立</w:t>
            </w:r>
            <w:r>
              <w:rPr>
                <w:rFonts w:ascii="仿宋" w:hAnsi="仿宋" w:eastAsia="仿宋"/>
                <w:bCs/>
                <w:szCs w:val="21"/>
              </w:rPr>
              <w:t>3</w:t>
            </w:r>
            <w:r>
              <w:rPr>
                <w:rFonts w:hint="eastAsia" w:ascii="仿宋" w:hAnsi="仿宋" w:eastAsia="仿宋"/>
                <w:bCs/>
                <w:szCs w:val="21"/>
              </w:rPr>
              <w:t>年及以上；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2.守法经营、依法纳税、信诺履约，劳动关系和谐，有良好信誉记录；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3.企业符合现代企业制度规范，主营业务清晰、拥有独特的技术优势或独享资源；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4.经营业绩突出，主要经济指标位于本行业前列，企业具有快速成长性和可持续发展的前景。</w:t>
            </w:r>
          </w:p>
        </w:tc>
      </w:tr>
      <w:tr w14:paraId="321A0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770" w:type="dxa"/>
            <w:vMerge w:val="continue"/>
          </w:tcPr>
          <w:p w14:paraId="6FD01FF1"/>
        </w:tc>
        <w:tc>
          <w:tcPr>
            <w:tcW w:w="1690" w:type="dxa"/>
            <w:vAlign w:val="center"/>
          </w:tcPr>
          <w:p w14:paraId="6D7C4898">
            <w:pPr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年度创新品牌</w:t>
            </w:r>
          </w:p>
        </w:tc>
        <w:tc>
          <w:tcPr>
            <w:tcW w:w="7800" w:type="dxa"/>
            <w:vAlign w:val="center"/>
          </w:tcPr>
          <w:p w14:paraId="0AEAD8C0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1.企业研发人员占总职员比例超25%；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2.企业202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szCs w:val="21"/>
              </w:rPr>
              <w:t>年专利数量（含正在申请）超过</w:t>
            </w:r>
            <w:r>
              <w:rPr>
                <w:rFonts w:ascii="仿宋" w:hAnsi="仿宋" w:eastAsia="仿宋"/>
                <w:bCs/>
                <w:szCs w:val="21"/>
              </w:rPr>
              <w:t>3</w:t>
            </w:r>
            <w:r>
              <w:rPr>
                <w:rFonts w:hint="eastAsia" w:ascii="仿宋" w:hAnsi="仿宋" w:eastAsia="仿宋"/>
                <w:bCs/>
                <w:szCs w:val="21"/>
              </w:rPr>
              <w:t>个；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3.企业202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szCs w:val="21"/>
              </w:rPr>
              <w:t>年发布至少1款新产品；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4.守法经营、依法纳税、信诺履约，劳动关系和谐，有良好信誉记录。</w:t>
            </w:r>
          </w:p>
        </w:tc>
      </w:tr>
      <w:tr w14:paraId="6943F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770" w:type="dxa"/>
            <w:vMerge w:val="continue"/>
          </w:tcPr>
          <w:p w14:paraId="0F5579C5"/>
        </w:tc>
        <w:tc>
          <w:tcPr>
            <w:tcW w:w="1690" w:type="dxa"/>
            <w:vAlign w:val="center"/>
          </w:tcPr>
          <w:p w14:paraId="71C1092E">
            <w:pPr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年度新锐品牌</w:t>
            </w:r>
          </w:p>
        </w:tc>
        <w:tc>
          <w:tcPr>
            <w:tcW w:w="7800" w:type="dxa"/>
            <w:vAlign w:val="center"/>
          </w:tcPr>
          <w:p w14:paraId="239D6A76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1.企业注册资金</w:t>
            </w:r>
            <w:r>
              <w:rPr>
                <w:rFonts w:ascii="仿宋" w:hAnsi="仿宋" w:eastAsia="仿宋"/>
                <w:bCs/>
                <w:szCs w:val="21"/>
              </w:rPr>
              <w:t>1</w:t>
            </w:r>
            <w:r>
              <w:rPr>
                <w:rFonts w:hint="eastAsia" w:ascii="仿宋" w:hAnsi="仿宋" w:eastAsia="仿宋"/>
                <w:bCs/>
                <w:szCs w:val="21"/>
              </w:rPr>
              <w:t>00万及以上，202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Cs w:val="21"/>
              </w:rPr>
              <w:t>年1月1日前注册成立低于</w:t>
            </w:r>
            <w:r>
              <w:rPr>
                <w:rFonts w:ascii="仿宋" w:hAnsi="仿宋" w:eastAsia="仿宋"/>
                <w:bCs/>
                <w:szCs w:val="21"/>
              </w:rPr>
              <w:t>5</w:t>
            </w:r>
            <w:r>
              <w:rPr>
                <w:rFonts w:hint="eastAsia" w:ascii="仿宋" w:hAnsi="仿宋" w:eastAsia="仿宋"/>
                <w:bCs/>
                <w:szCs w:val="21"/>
              </w:rPr>
              <w:t>年的企业；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2.企业拥有自主知识产权；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3.守法经营、依法纳税、信诺履约，劳动关系和谐，有良好信誉记录。</w:t>
            </w:r>
          </w:p>
        </w:tc>
      </w:tr>
      <w:tr w14:paraId="7006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770" w:type="dxa"/>
            <w:vMerge w:val="restart"/>
            <w:textDirection w:val="tbLrV"/>
            <w:vAlign w:val="center"/>
          </w:tcPr>
          <w:p w14:paraId="127D188E">
            <w:pPr>
              <w:ind w:left="113" w:right="113"/>
              <w:jc w:val="center"/>
              <w:rPr>
                <w:rFonts w:ascii="黑体" w:hAnsi="黑体" w:eastAsia="黑体" w:cs="黑体"/>
                <w:sz w:val="32"/>
                <w:szCs w:val="28"/>
              </w:rPr>
            </w:pPr>
            <w:r>
              <w:rPr>
                <w:rFonts w:hint="eastAsia" w:ascii="黑体" w:hAnsi="黑体" w:eastAsia="黑体" w:cs="黑体"/>
                <w:sz w:val="32"/>
                <w:szCs w:val="28"/>
              </w:rPr>
              <w:t>服务机器人</w:t>
            </w:r>
          </w:p>
        </w:tc>
        <w:tc>
          <w:tcPr>
            <w:tcW w:w="1690" w:type="dxa"/>
            <w:vAlign w:val="center"/>
          </w:tcPr>
          <w:p w14:paraId="327AC059">
            <w:pPr>
              <w:jc w:val="center"/>
            </w:pPr>
            <w:r>
              <w:rPr>
                <w:rFonts w:hint="eastAsia" w:ascii="黑体" w:hAnsi="黑体" w:eastAsia="黑体" w:cs="黑体"/>
              </w:rPr>
              <w:t>年度卓越品牌</w:t>
            </w:r>
          </w:p>
        </w:tc>
        <w:tc>
          <w:tcPr>
            <w:tcW w:w="7800" w:type="dxa"/>
            <w:vAlign w:val="center"/>
          </w:tcPr>
          <w:p w14:paraId="6AE0ABFC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1.企业（全球）职员人数在</w:t>
            </w:r>
            <w:r>
              <w:rPr>
                <w:rFonts w:ascii="仿宋" w:hAnsi="仿宋" w:eastAsia="仿宋"/>
                <w:bCs/>
                <w:szCs w:val="21"/>
              </w:rPr>
              <w:t>5</w:t>
            </w:r>
            <w:r>
              <w:rPr>
                <w:rFonts w:hint="eastAsia" w:ascii="仿宋" w:hAnsi="仿宋" w:eastAsia="仿宋"/>
                <w:bCs/>
                <w:szCs w:val="21"/>
              </w:rPr>
              <w:t>00人以上或公司202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szCs w:val="21"/>
              </w:rPr>
              <w:t>年全球销售额超过</w:t>
            </w:r>
            <w:r>
              <w:rPr>
                <w:rFonts w:ascii="仿宋" w:hAnsi="仿宋" w:eastAsia="仿宋"/>
                <w:bCs/>
                <w:szCs w:val="21"/>
              </w:rPr>
              <w:t>3</w:t>
            </w:r>
            <w:r>
              <w:rPr>
                <w:rFonts w:hint="eastAsia" w:ascii="仿宋" w:hAnsi="仿宋" w:eastAsia="仿宋"/>
                <w:bCs/>
                <w:szCs w:val="21"/>
              </w:rPr>
              <w:t>000万美元；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2.企业注册资金1000万及以上，202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Cs w:val="21"/>
              </w:rPr>
              <w:t>年1月1日前注册成立</w:t>
            </w:r>
            <w:r>
              <w:rPr>
                <w:rFonts w:ascii="仿宋" w:hAnsi="仿宋" w:eastAsia="仿宋"/>
                <w:bCs/>
                <w:szCs w:val="21"/>
              </w:rPr>
              <w:t>5</w:t>
            </w:r>
            <w:r>
              <w:rPr>
                <w:rFonts w:hint="eastAsia" w:ascii="仿宋" w:hAnsi="仿宋" w:eastAsia="仿宋"/>
                <w:bCs/>
                <w:szCs w:val="21"/>
              </w:rPr>
              <w:t>年及以上；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3.守法经营、依法纳税、信诺履约，劳动关系和谐，有良好信誉记录；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4.企业具有良好的公众形象，积极承担社会责任，获得广泛认可和好评；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5.以榜样姿态促进机器人行业内各个层级、机器人行业与外部环境的高度合作，与相关生态圈实现共赢，对机器人领域做出了显著贡献。</w:t>
            </w:r>
          </w:p>
        </w:tc>
      </w:tr>
      <w:tr w14:paraId="130E3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770" w:type="dxa"/>
            <w:vMerge w:val="continue"/>
          </w:tcPr>
          <w:p w14:paraId="4B3E5EFF"/>
        </w:tc>
        <w:tc>
          <w:tcPr>
            <w:tcW w:w="1690" w:type="dxa"/>
            <w:vAlign w:val="center"/>
          </w:tcPr>
          <w:p w14:paraId="79B87A19">
            <w:pPr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年度价值品牌</w:t>
            </w:r>
          </w:p>
        </w:tc>
        <w:tc>
          <w:tcPr>
            <w:tcW w:w="7800" w:type="dxa"/>
            <w:vAlign w:val="center"/>
          </w:tcPr>
          <w:p w14:paraId="78277CBB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1.企业注册资金500万及以上，202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Cs w:val="21"/>
              </w:rPr>
              <w:t>年1月1日前注册成立3年及以上；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2.守法经营、依法纳税、信诺履约，劳动关系和谐，有良好信誉记录；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3.企业符合现代企业制度规范，主营业务清晰、拥有独特的技术优势或独享资源；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4.经营业绩突出，主要经济指标位于本行业前列，企业具有快速成长性和可持续发展的前景。</w:t>
            </w:r>
          </w:p>
        </w:tc>
      </w:tr>
      <w:tr w14:paraId="5DA9D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770" w:type="dxa"/>
            <w:vMerge w:val="continue"/>
          </w:tcPr>
          <w:p w14:paraId="3D28EEEB"/>
        </w:tc>
        <w:tc>
          <w:tcPr>
            <w:tcW w:w="1690" w:type="dxa"/>
            <w:vAlign w:val="center"/>
          </w:tcPr>
          <w:p w14:paraId="5B80D20D">
            <w:pPr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年度创新品牌</w:t>
            </w:r>
          </w:p>
        </w:tc>
        <w:tc>
          <w:tcPr>
            <w:tcW w:w="7800" w:type="dxa"/>
            <w:vAlign w:val="center"/>
          </w:tcPr>
          <w:p w14:paraId="5A24DB22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1.企业研发人员占总职员比例超25%；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2.企业202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szCs w:val="21"/>
              </w:rPr>
              <w:t>年专利数量（含正在申请）超过</w:t>
            </w:r>
            <w:r>
              <w:rPr>
                <w:rFonts w:ascii="仿宋" w:hAnsi="仿宋" w:eastAsia="仿宋"/>
                <w:bCs/>
                <w:szCs w:val="21"/>
              </w:rPr>
              <w:t>3</w:t>
            </w:r>
            <w:r>
              <w:rPr>
                <w:rFonts w:hint="eastAsia" w:ascii="仿宋" w:hAnsi="仿宋" w:eastAsia="仿宋"/>
                <w:bCs/>
                <w:szCs w:val="21"/>
              </w:rPr>
              <w:t>个；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3.企业202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szCs w:val="21"/>
              </w:rPr>
              <w:t>年发布至少1款新产品；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4.守法经营、依法纳税、信诺履约，劳动关系和谐，有良好信誉记录。</w:t>
            </w:r>
          </w:p>
        </w:tc>
      </w:tr>
      <w:tr w14:paraId="4C2EA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770" w:type="dxa"/>
            <w:vMerge w:val="continue"/>
          </w:tcPr>
          <w:p w14:paraId="1EF71B5D"/>
        </w:tc>
        <w:tc>
          <w:tcPr>
            <w:tcW w:w="1690" w:type="dxa"/>
            <w:vAlign w:val="center"/>
          </w:tcPr>
          <w:p w14:paraId="416491BA">
            <w:pPr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年度新锐品牌</w:t>
            </w:r>
          </w:p>
        </w:tc>
        <w:tc>
          <w:tcPr>
            <w:tcW w:w="7800" w:type="dxa"/>
            <w:vAlign w:val="center"/>
          </w:tcPr>
          <w:p w14:paraId="2F84256A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1.企业注册资金</w:t>
            </w:r>
            <w:r>
              <w:rPr>
                <w:rFonts w:ascii="仿宋" w:hAnsi="仿宋" w:eastAsia="仿宋"/>
                <w:bCs/>
                <w:szCs w:val="21"/>
              </w:rPr>
              <w:t>1</w:t>
            </w:r>
            <w:r>
              <w:rPr>
                <w:rFonts w:hint="eastAsia" w:ascii="仿宋" w:hAnsi="仿宋" w:eastAsia="仿宋"/>
                <w:bCs/>
                <w:szCs w:val="21"/>
              </w:rPr>
              <w:t>00万及以上，202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Cs w:val="21"/>
              </w:rPr>
              <w:t>年1月1日前注册成立低于5年的企业；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2.企业拥有自主知识产权；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3.守法经营、依法纳税、信诺履约，劳动关系和谐，有良好信誉记录。</w:t>
            </w:r>
          </w:p>
        </w:tc>
      </w:tr>
    </w:tbl>
    <w:p w14:paraId="60EEA2B9"/>
    <w:tbl>
      <w:tblPr>
        <w:tblStyle w:val="8"/>
        <w:tblpPr w:leftFromText="180" w:rightFromText="180" w:vertAnchor="text" w:horzAnchor="page" w:tblpXSpec="center" w:tblpY="1"/>
        <w:tblOverlap w:val="never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690"/>
        <w:gridCol w:w="7800"/>
      </w:tblGrid>
      <w:tr w14:paraId="5364E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6" w:hRule="atLeast"/>
          <w:jc w:val="center"/>
        </w:trPr>
        <w:tc>
          <w:tcPr>
            <w:tcW w:w="770" w:type="dxa"/>
            <w:vMerge w:val="restart"/>
            <w:textDirection w:val="tbLrV"/>
            <w:vAlign w:val="center"/>
          </w:tcPr>
          <w:p w14:paraId="335488FA">
            <w:pPr>
              <w:ind w:left="113" w:right="113"/>
              <w:jc w:val="center"/>
              <w:rPr>
                <w:rFonts w:ascii="黑体" w:hAnsi="黑体" w:eastAsia="黑体" w:cs="黑体"/>
                <w:sz w:val="32"/>
                <w:szCs w:val="28"/>
              </w:rPr>
            </w:pPr>
            <w:r>
              <w:rPr>
                <w:rFonts w:hint="eastAsia" w:ascii="黑体" w:hAnsi="黑体" w:eastAsia="黑体" w:cs="黑体"/>
                <w:sz w:val="32"/>
                <w:szCs w:val="28"/>
              </w:rPr>
              <w:t>人工智能</w:t>
            </w:r>
          </w:p>
        </w:tc>
        <w:tc>
          <w:tcPr>
            <w:tcW w:w="1690" w:type="dxa"/>
            <w:vAlign w:val="center"/>
          </w:tcPr>
          <w:p w14:paraId="22B34E48">
            <w:pPr>
              <w:jc w:val="center"/>
            </w:pPr>
            <w:r>
              <w:rPr>
                <w:rFonts w:hint="eastAsia" w:ascii="黑体" w:hAnsi="黑体" w:eastAsia="黑体" w:cs="黑体"/>
              </w:rPr>
              <w:t>年度卓越品牌</w:t>
            </w:r>
          </w:p>
        </w:tc>
        <w:tc>
          <w:tcPr>
            <w:tcW w:w="7800" w:type="dxa"/>
            <w:vAlign w:val="center"/>
          </w:tcPr>
          <w:p w14:paraId="4E17146D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1.企业（全球）职员人数在</w:t>
            </w:r>
            <w:r>
              <w:rPr>
                <w:rFonts w:ascii="仿宋" w:hAnsi="仿宋" w:eastAsia="仿宋"/>
                <w:bCs/>
                <w:szCs w:val="21"/>
              </w:rPr>
              <w:t>5</w:t>
            </w:r>
            <w:r>
              <w:rPr>
                <w:rFonts w:hint="eastAsia" w:ascii="仿宋" w:hAnsi="仿宋" w:eastAsia="仿宋"/>
                <w:bCs/>
                <w:szCs w:val="21"/>
              </w:rPr>
              <w:t>00人以上或公司全球年度销售额超过</w:t>
            </w:r>
            <w:r>
              <w:rPr>
                <w:rFonts w:ascii="仿宋" w:hAnsi="仿宋" w:eastAsia="仿宋"/>
                <w:bCs/>
                <w:szCs w:val="21"/>
              </w:rPr>
              <w:t>3</w:t>
            </w:r>
            <w:r>
              <w:rPr>
                <w:rFonts w:hint="eastAsia" w:ascii="仿宋" w:hAnsi="仿宋" w:eastAsia="仿宋"/>
                <w:bCs/>
                <w:szCs w:val="21"/>
              </w:rPr>
              <w:t>000万美元；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2.企业注册资金</w:t>
            </w:r>
            <w:r>
              <w:rPr>
                <w:rFonts w:ascii="仿宋" w:hAnsi="仿宋" w:eastAsia="仿宋"/>
                <w:bCs/>
                <w:szCs w:val="21"/>
              </w:rPr>
              <w:t>1</w:t>
            </w:r>
            <w:r>
              <w:rPr>
                <w:rFonts w:hint="eastAsia" w:ascii="仿宋" w:hAnsi="仿宋" w:eastAsia="仿宋"/>
                <w:bCs/>
                <w:szCs w:val="21"/>
              </w:rPr>
              <w:t>000万及以上，202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Cs w:val="21"/>
              </w:rPr>
              <w:t>年1月1日前注册成立</w:t>
            </w:r>
            <w:r>
              <w:rPr>
                <w:rFonts w:ascii="仿宋" w:hAnsi="仿宋" w:eastAsia="仿宋"/>
                <w:bCs/>
                <w:szCs w:val="21"/>
              </w:rPr>
              <w:t>5</w:t>
            </w:r>
            <w:r>
              <w:rPr>
                <w:rFonts w:hint="eastAsia" w:ascii="仿宋" w:hAnsi="仿宋" w:eastAsia="仿宋"/>
                <w:bCs/>
                <w:szCs w:val="21"/>
              </w:rPr>
              <w:t>年及以上；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3.守法经营、依法纳税、信诺履约，劳动关系和谐，有良好信誉记录；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4.企业具有良好的公众形象，积极承担社会责任，获得广泛认可和好评；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5.以榜样姿态促进机器人行业内各个层级、机器人行业与外部环境的高度合作，与相关生态圈实现共赢，对机器人领域做出了显著贡献。</w:t>
            </w:r>
          </w:p>
        </w:tc>
      </w:tr>
      <w:tr w14:paraId="53ACB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770" w:type="dxa"/>
            <w:vMerge w:val="continue"/>
          </w:tcPr>
          <w:p w14:paraId="69A01E18"/>
        </w:tc>
        <w:tc>
          <w:tcPr>
            <w:tcW w:w="1690" w:type="dxa"/>
            <w:vAlign w:val="center"/>
          </w:tcPr>
          <w:p w14:paraId="70E69A2F">
            <w:pPr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年度价值品牌</w:t>
            </w:r>
          </w:p>
        </w:tc>
        <w:tc>
          <w:tcPr>
            <w:tcW w:w="7800" w:type="dxa"/>
            <w:vAlign w:val="center"/>
          </w:tcPr>
          <w:p w14:paraId="25CC68E5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1.企业注册资金500万以上，202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Cs w:val="21"/>
              </w:rPr>
              <w:t>年1月1日前注册成立3年及以上；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2.守法经营、依法纳税、信诺履约，劳动关系和谐，有良好信誉记录；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3.企业符合现代企业制度规范，主营业务清晰、拥有独特的技术优势或独享资源；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4.经营业绩突出，主要经济指标位于本行业前列，企业具有快速成长性和可持续发展的前景。</w:t>
            </w:r>
          </w:p>
        </w:tc>
      </w:tr>
      <w:tr w14:paraId="28124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770" w:type="dxa"/>
            <w:vMerge w:val="continue"/>
          </w:tcPr>
          <w:p w14:paraId="23DC7599"/>
        </w:tc>
        <w:tc>
          <w:tcPr>
            <w:tcW w:w="1690" w:type="dxa"/>
            <w:vAlign w:val="center"/>
          </w:tcPr>
          <w:p w14:paraId="18414833">
            <w:pPr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年度创新品牌</w:t>
            </w:r>
          </w:p>
        </w:tc>
        <w:tc>
          <w:tcPr>
            <w:tcW w:w="7800" w:type="dxa"/>
            <w:vAlign w:val="center"/>
          </w:tcPr>
          <w:p w14:paraId="2FE19D00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1.企业研发人员占总职员比例超25%；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2.企业202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szCs w:val="21"/>
              </w:rPr>
              <w:t>年专利数量（含正在申请）超过</w:t>
            </w:r>
            <w:r>
              <w:rPr>
                <w:rFonts w:ascii="仿宋" w:hAnsi="仿宋" w:eastAsia="仿宋"/>
                <w:bCs/>
                <w:szCs w:val="21"/>
              </w:rPr>
              <w:t>3</w:t>
            </w:r>
            <w:r>
              <w:rPr>
                <w:rFonts w:hint="eastAsia" w:ascii="仿宋" w:hAnsi="仿宋" w:eastAsia="仿宋"/>
                <w:bCs/>
                <w:szCs w:val="21"/>
              </w:rPr>
              <w:t>个；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3.企业202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szCs w:val="21"/>
              </w:rPr>
              <w:t>年发布至少1款新产品；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4.守法经营、依法纳税、信诺履约，劳动关系和谐，有良好信誉记录。</w:t>
            </w:r>
          </w:p>
        </w:tc>
      </w:tr>
      <w:tr w14:paraId="671F9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770" w:type="dxa"/>
            <w:vMerge w:val="continue"/>
          </w:tcPr>
          <w:p w14:paraId="04880B50"/>
        </w:tc>
        <w:tc>
          <w:tcPr>
            <w:tcW w:w="1690" w:type="dxa"/>
            <w:vAlign w:val="center"/>
          </w:tcPr>
          <w:p w14:paraId="5B0AF7F4">
            <w:pPr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年度新锐品牌</w:t>
            </w:r>
          </w:p>
        </w:tc>
        <w:tc>
          <w:tcPr>
            <w:tcW w:w="7800" w:type="dxa"/>
            <w:vAlign w:val="center"/>
          </w:tcPr>
          <w:p w14:paraId="613C11BE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1.企业注册资金</w:t>
            </w:r>
            <w:r>
              <w:rPr>
                <w:rFonts w:ascii="仿宋" w:hAnsi="仿宋" w:eastAsia="仿宋"/>
                <w:bCs/>
                <w:szCs w:val="21"/>
              </w:rPr>
              <w:t>1</w:t>
            </w:r>
            <w:r>
              <w:rPr>
                <w:rFonts w:hint="eastAsia" w:ascii="仿宋" w:hAnsi="仿宋" w:eastAsia="仿宋"/>
                <w:bCs/>
                <w:szCs w:val="21"/>
              </w:rPr>
              <w:t>00万及以上，202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Cs w:val="21"/>
              </w:rPr>
              <w:t>年1月1日前注册成立低于</w:t>
            </w:r>
            <w:r>
              <w:rPr>
                <w:rFonts w:ascii="仿宋" w:hAnsi="仿宋" w:eastAsia="仿宋"/>
                <w:bCs/>
                <w:szCs w:val="21"/>
              </w:rPr>
              <w:t>5</w:t>
            </w:r>
            <w:r>
              <w:rPr>
                <w:rFonts w:hint="eastAsia" w:ascii="仿宋" w:hAnsi="仿宋" w:eastAsia="仿宋"/>
                <w:bCs/>
                <w:szCs w:val="21"/>
              </w:rPr>
              <w:t>年的企业；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2.企业拥有自主知识产权；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3.守法经营、依法纳税、信诺履约，劳动关系和谐，有良好信誉记录。</w:t>
            </w:r>
          </w:p>
        </w:tc>
      </w:tr>
      <w:tr w14:paraId="79C98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770" w:type="dxa"/>
            <w:vMerge w:val="restart"/>
            <w:textDirection w:val="tbLrV"/>
            <w:vAlign w:val="center"/>
          </w:tcPr>
          <w:p w14:paraId="1C9B80CC">
            <w:pPr>
              <w:ind w:left="113" w:right="113"/>
              <w:jc w:val="center"/>
              <w:rPr>
                <w:rFonts w:ascii="黑体" w:hAnsi="黑体" w:eastAsia="黑体" w:cs="黑体"/>
                <w:sz w:val="32"/>
                <w:szCs w:val="28"/>
              </w:rPr>
            </w:pPr>
            <w:r>
              <w:rPr>
                <w:rFonts w:hint="eastAsia" w:ascii="黑体" w:hAnsi="黑体" w:eastAsia="黑体" w:cs="黑体"/>
                <w:sz w:val="32"/>
                <w:szCs w:val="28"/>
              </w:rPr>
              <w:t>零部件</w:t>
            </w:r>
          </w:p>
        </w:tc>
        <w:tc>
          <w:tcPr>
            <w:tcW w:w="1690" w:type="dxa"/>
            <w:vAlign w:val="center"/>
          </w:tcPr>
          <w:p w14:paraId="60D71056">
            <w:pPr>
              <w:jc w:val="center"/>
            </w:pPr>
            <w:r>
              <w:rPr>
                <w:rFonts w:hint="eastAsia" w:ascii="黑体" w:hAnsi="黑体" w:eastAsia="黑体" w:cs="黑体"/>
              </w:rPr>
              <w:t>年度卓越品牌</w:t>
            </w:r>
          </w:p>
        </w:tc>
        <w:tc>
          <w:tcPr>
            <w:tcW w:w="7800" w:type="dxa"/>
            <w:vAlign w:val="center"/>
          </w:tcPr>
          <w:p w14:paraId="6105A659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1.企业（全球）职员人数在</w:t>
            </w:r>
            <w:r>
              <w:rPr>
                <w:rFonts w:ascii="仿宋" w:hAnsi="仿宋" w:eastAsia="仿宋"/>
                <w:bCs/>
                <w:szCs w:val="21"/>
              </w:rPr>
              <w:t>5</w:t>
            </w:r>
            <w:r>
              <w:rPr>
                <w:rFonts w:hint="eastAsia" w:ascii="仿宋" w:hAnsi="仿宋" w:eastAsia="仿宋"/>
                <w:bCs/>
                <w:szCs w:val="21"/>
              </w:rPr>
              <w:t>00人以上或公司全球年度销售额超过</w:t>
            </w:r>
            <w:r>
              <w:rPr>
                <w:rFonts w:ascii="仿宋" w:hAnsi="仿宋" w:eastAsia="仿宋"/>
                <w:bCs/>
                <w:szCs w:val="21"/>
              </w:rPr>
              <w:t>3</w:t>
            </w:r>
            <w:r>
              <w:rPr>
                <w:rFonts w:hint="eastAsia" w:ascii="仿宋" w:hAnsi="仿宋" w:eastAsia="仿宋"/>
                <w:bCs/>
                <w:szCs w:val="21"/>
              </w:rPr>
              <w:t>000万美元；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2.企业注册资金</w:t>
            </w:r>
            <w:r>
              <w:rPr>
                <w:rFonts w:ascii="仿宋" w:hAnsi="仿宋" w:eastAsia="仿宋"/>
                <w:bCs/>
                <w:szCs w:val="21"/>
              </w:rPr>
              <w:t>1</w:t>
            </w:r>
            <w:r>
              <w:rPr>
                <w:rFonts w:hint="eastAsia" w:ascii="仿宋" w:hAnsi="仿宋" w:eastAsia="仿宋"/>
                <w:bCs/>
                <w:szCs w:val="21"/>
              </w:rPr>
              <w:t>000万以上，202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Cs w:val="21"/>
              </w:rPr>
              <w:t>年1月1日前注册成立</w:t>
            </w:r>
            <w:r>
              <w:rPr>
                <w:rFonts w:ascii="仿宋" w:hAnsi="仿宋" w:eastAsia="仿宋"/>
                <w:bCs/>
                <w:szCs w:val="21"/>
              </w:rPr>
              <w:t>5</w:t>
            </w:r>
            <w:r>
              <w:rPr>
                <w:rFonts w:hint="eastAsia" w:ascii="仿宋" w:hAnsi="仿宋" w:eastAsia="仿宋"/>
                <w:bCs/>
                <w:szCs w:val="21"/>
              </w:rPr>
              <w:t>年及以上；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3.守法经营、依法纳税、信诺履约，劳动关系和谐，有良好信誉记录；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4.企业具有良好的公众形象，积极承担社会责任，获得广泛认可和好评；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5.以榜样姿态促进机器人行业内各个层级、机器人行业与外部环境的高度合作，与相关生态圈实现共赢，对机器人领域做出了显著贡献。</w:t>
            </w:r>
          </w:p>
        </w:tc>
      </w:tr>
      <w:tr w14:paraId="170A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770" w:type="dxa"/>
            <w:vMerge w:val="continue"/>
          </w:tcPr>
          <w:p w14:paraId="795A629A"/>
        </w:tc>
        <w:tc>
          <w:tcPr>
            <w:tcW w:w="1690" w:type="dxa"/>
            <w:vAlign w:val="center"/>
          </w:tcPr>
          <w:p w14:paraId="2B4D7F97">
            <w:pPr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年度价值品牌</w:t>
            </w:r>
          </w:p>
        </w:tc>
        <w:tc>
          <w:tcPr>
            <w:tcW w:w="7800" w:type="dxa"/>
            <w:vAlign w:val="center"/>
          </w:tcPr>
          <w:p w14:paraId="34A6B1AE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1.企业注册资金500万以上，202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Cs w:val="21"/>
              </w:rPr>
              <w:t>年1月1日前注册成立3年及以上；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2.守法经营、依法纳税、信诺履约，劳动关系和谐，有良好信誉记录；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3.企业符合现代企业制度规范，主营业务清晰、拥有独特的技术优势或独享资源；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4.经营业绩突出，主要经济指标位于本行业前列，企业具有快速成长性和可持续发展的前景。</w:t>
            </w:r>
          </w:p>
        </w:tc>
      </w:tr>
      <w:tr w14:paraId="51EC7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70" w:type="dxa"/>
            <w:vMerge w:val="continue"/>
          </w:tcPr>
          <w:p w14:paraId="36DA3B02"/>
        </w:tc>
        <w:tc>
          <w:tcPr>
            <w:tcW w:w="1690" w:type="dxa"/>
            <w:vAlign w:val="center"/>
          </w:tcPr>
          <w:p w14:paraId="2FE750A2">
            <w:pPr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年度创新品牌</w:t>
            </w:r>
          </w:p>
        </w:tc>
        <w:tc>
          <w:tcPr>
            <w:tcW w:w="7800" w:type="dxa"/>
            <w:vAlign w:val="center"/>
          </w:tcPr>
          <w:p w14:paraId="39609A0D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1.企业研发人员占总职员比例超25%；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2.企业202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szCs w:val="21"/>
              </w:rPr>
              <w:t>年专利数量（含正在申请）超过</w:t>
            </w:r>
            <w:r>
              <w:rPr>
                <w:rFonts w:ascii="仿宋" w:hAnsi="仿宋" w:eastAsia="仿宋"/>
                <w:bCs/>
                <w:szCs w:val="21"/>
              </w:rPr>
              <w:t>3</w:t>
            </w:r>
            <w:r>
              <w:rPr>
                <w:rFonts w:hint="eastAsia" w:ascii="仿宋" w:hAnsi="仿宋" w:eastAsia="仿宋"/>
                <w:bCs/>
                <w:szCs w:val="21"/>
              </w:rPr>
              <w:t>个；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3.企业202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szCs w:val="21"/>
              </w:rPr>
              <w:t>年发布至少1款新产品；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4.守法经营、依法纳税、信诺履约，劳动关系和谐，有良好信誉记录。</w:t>
            </w:r>
          </w:p>
        </w:tc>
      </w:tr>
      <w:tr w14:paraId="537C9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770" w:type="dxa"/>
            <w:vMerge w:val="continue"/>
          </w:tcPr>
          <w:p w14:paraId="027C0E2B"/>
        </w:tc>
        <w:tc>
          <w:tcPr>
            <w:tcW w:w="1690" w:type="dxa"/>
            <w:vAlign w:val="center"/>
          </w:tcPr>
          <w:p w14:paraId="09E74B48">
            <w:pPr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年度新锐品牌</w:t>
            </w:r>
          </w:p>
        </w:tc>
        <w:tc>
          <w:tcPr>
            <w:tcW w:w="7800" w:type="dxa"/>
            <w:vAlign w:val="center"/>
          </w:tcPr>
          <w:p w14:paraId="535F2E89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1.企业注册资金</w:t>
            </w:r>
            <w:r>
              <w:rPr>
                <w:rFonts w:ascii="仿宋" w:hAnsi="仿宋" w:eastAsia="仿宋"/>
                <w:bCs/>
                <w:szCs w:val="21"/>
              </w:rPr>
              <w:t>1</w:t>
            </w:r>
            <w:r>
              <w:rPr>
                <w:rFonts w:hint="eastAsia" w:ascii="仿宋" w:hAnsi="仿宋" w:eastAsia="仿宋"/>
                <w:bCs/>
                <w:szCs w:val="21"/>
              </w:rPr>
              <w:t>00万及以上，202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Cs w:val="21"/>
              </w:rPr>
              <w:t>年1月1日前注册成立低于</w:t>
            </w:r>
            <w:r>
              <w:rPr>
                <w:rFonts w:ascii="仿宋" w:hAnsi="仿宋" w:eastAsia="仿宋"/>
                <w:bCs/>
                <w:szCs w:val="21"/>
              </w:rPr>
              <w:t>5</w:t>
            </w:r>
            <w:r>
              <w:rPr>
                <w:rFonts w:hint="eastAsia" w:ascii="仿宋" w:hAnsi="仿宋" w:eastAsia="仿宋"/>
                <w:bCs/>
                <w:szCs w:val="21"/>
              </w:rPr>
              <w:t>年的企业；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2.企业拥有自主知识产权；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3.守法经营、依法纳税、信诺履约，劳动关系和谐，有良好信誉记录。</w:t>
            </w:r>
          </w:p>
        </w:tc>
      </w:tr>
    </w:tbl>
    <w:p w14:paraId="69AD50AF"/>
    <w:tbl>
      <w:tblPr>
        <w:tblStyle w:val="8"/>
        <w:tblpPr w:leftFromText="180" w:rightFromText="180" w:vertAnchor="text" w:horzAnchor="page" w:tblpXSpec="center" w:tblpY="1"/>
        <w:tblOverlap w:val="never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690"/>
        <w:gridCol w:w="7800"/>
      </w:tblGrid>
      <w:tr w14:paraId="71C91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770" w:type="dxa"/>
            <w:vMerge w:val="restart"/>
            <w:textDirection w:val="tbLrV"/>
            <w:vAlign w:val="center"/>
          </w:tcPr>
          <w:p w14:paraId="104EF076">
            <w:pPr>
              <w:ind w:left="113" w:right="113"/>
              <w:jc w:val="center"/>
              <w:rPr>
                <w:rFonts w:ascii="黑体" w:hAnsi="黑体" w:eastAsia="黑体" w:cs="黑体"/>
                <w:sz w:val="32"/>
                <w:szCs w:val="28"/>
              </w:rPr>
            </w:pPr>
            <w:r>
              <w:rPr>
                <w:rFonts w:hint="eastAsia" w:ascii="黑体" w:hAnsi="黑体" w:eastAsia="黑体" w:cs="黑体"/>
                <w:sz w:val="32"/>
                <w:szCs w:val="28"/>
              </w:rPr>
              <w:t>集成商</w:t>
            </w:r>
          </w:p>
        </w:tc>
        <w:tc>
          <w:tcPr>
            <w:tcW w:w="1690" w:type="dxa"/>
            <w:vAlign w:val="center"/>
          </w:tcPr>
          <w:p w14:paraId="2E99D719">
            <w:pPr>
              <w:jc w:val="center"/>
            </w:pPr>
            <w:r>
              <w:rPr>
                <w:rFonts w:hint="eastAsia" w:ascii="黑体" w:hAnsi="黑体" w:eastAsia="黑体" w:cs="黑体"/>
              </w:rPr>
              <w:t>年度卓越品牌</w:t>
            </w:r>
          </w:p>
        </w:tc>
        <w:tc>
          <w:tcPr>
            <w:tcW w:w="7800" w:type="dxa"/>
            <w:vAlign w:val="center"/>
          </w:tcPr>
          <w:p w14:paraId="40AC4519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1.企业（全球）职员人数在</w:t>
            </w:r>
            <w:r>
              <w:rPr>
                <w:rFonts w:ascii="仿宋" w:hAnsi="仿宋" w:eastAsia="仿宋"/>
                <w:bCs/>
                <w:szCs w:val="21"/>
              </w:rPr>
              <w:t>5</w:t>
            </w:r>
            <w:r>
              <w:rPr>
                <w:rFonts w:hint="eastAsia" w:ascii="仿宋" w:hAnsi="仿宋" w:eastAsia="仿宋"/>
                <w:bCs/>
                <w:szCs w:val="21"/>
              </w:rPr>
              <w:t>00人以上或公司全球年度销售额超过5000万美元；</w:t>
            </w:r>
          </w:p>
          <w:p w14:paraId="0793ABBC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2.企业注册资金</w:t>
            </w:r>
            <w:r>
              <w:rPr>
                <w:rFonts w:ascii="仿宋" w:hAnsi="仿宋" w:eastAsia="仿宋"/>
                <w:bCs/>
                <w:szCs w:val="21"/>
              </w:rPr>
              <w:t>1</w:t>
            </w:r>
            <w:r>
              <w:rPr>
                <w:rFonts w:hint="eastAsia" w:ascii="仿宋" w:hAnsi="仿宋" w:eastAsia="仿宋"/>
                <w:bCs/>
                <w:szCs w:val="21"/>
              </w:rPr>
              <w:t>000万以上，202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Cs w:val="21"/>
              </w:rPr>
              <w:t>年1月1日前注册成立8年及以上；</w:t>
            </w:r>
          </w:p>
          <w:p w14:paraId="2EFE56FF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3.该年度至少有一套成功交付的且具示范性的系统解决方案；</w:t>
            </w:r>
          </w:p>
          <w:p w14:paraId="2A68CB23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4.守法经营、依法纳税、信诺履约，劳动关系和谐，有良好信誉记录；</w:t>
            </w:r>
          </w:p>
          <w:p w14:paraId="1FB38775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5.企业具有良好的公众形象，积极承担社会责任，获得广泛认可和好评；</w:t>
            </w:r>
          </w:p>
          <w:p w14:paraId="0E7E2B28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6.以榜样姿态促进机器人行业内各个层级、机器人行业与外部环境的高度合作，与相关生态圈实现共赢，对机器人领域做出了显著贡献。</w:t>
            </w:r>
          </w:p>
        </w:tc>
      </w:tr>
      <w:tr w14:paraId="2107B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  <w:jc w:val="center"/>
        </w:trPr>
        <w:tc>
          <w:tcPr>
            <w:tcW w:w="770" w:type="dxa"/>
            <w:vMerge w:val="continue"/>
          </w:tcPr>
          <w:p w14:paraId="0CA11FA8"/>
        </w:tc>
        <w:tc>
          <w:tcPr>
            <w:tcW w:w="1690" w:type="dxa"/>
            <w:vAlign w:val="center"/>
          </w:tcPr>
          <w:p w14:paraId="7406764A">
            <w:pPr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年度价值品牌</w:t>
            </w:r>
          </w:p>
        </w:tc>
        <w:tc>
          <w:tcPr>
            <w:tcW w:w="7800" w:type="dxa"/>
            <w:vAlign w:val="center"/>
          </w:tcPr>
          <w:p w14:paraId="6AEA2047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1.企业（全球）职员人数在</w:t>
            </w:r>
            <w:r>
              <w:rPr>
                <w:rFonts w:ascii="仿宋" w:hAnsi="仿宋" w:eastAsia="仿宋"/>
                <w:bCs/>
                <w:szCs w:val="21"/>
              </w:rPr>
              <w:t>2</w:t>
            </w:r>
            <w:r>
              <w:rPr>
                <w:rFonts w:hint="eastAsia" w:ascii="仿宋" w:hAnsi="仿宋" w:eastAsia="仿宋"/>
                <w:bCs/>
                <w:szCs w:val="21"/>
              </w:rPr>
              <w:t>00人以上或公司全球年度销售额超过</w:t>
            </w:r>
            <w:r>
              <w:rPr>
                <w:rFonts w:ascii="仿宋" w:hAnsi="仿宋" w:eastAsia="仿宋"/>
                <w:bCs/>
                <w:szCs w:val="21"/>
              </w:rPr>
              <w:t>25</w:t>
            </w:r>
            <w:r>
              <w:rPr>
                <w:rFonts w:hint="eastAsia" w:ascii="仿宋" w:hAnsi="仿宋" w:eastAsia="仿宋"/>
                <w:bCs/>
                <w:szCs w:val="21"/>
              </w:rPr>
              <w:t>00万美元；</w:t>
            </w:r>
          </w:p>
          <w:p w14:paraId="3B935AB0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2.企业注册资金</w:t>
            </w:r>
            <w:r>
              <w:rPr>
                <w:rFonts w:ascii="仿宋" w:hAnsi="仿宋" w:eastAsia="仿宋"/>
                <w:bCs/>
                <w:szCs w:val="21"/>
              </w:rPr>
              <w:t>5</w:t>
            </w:r>
            <w:r>
              <w:rPr>
                <w:rFonts w:hint="eastAsia" w:ascii="仿宋" w:hAnsi="仿宋" w:eastAsia="仿宋"/>
                <w:bCs/>
                <w:szCs w:val="21"/>
              </w:rPr>
              <w:t>00万以上，202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Cs w:val="21"/>
              </w:rPr>
              <w:t>年1月1日前注册成立</w:t>
            </w:r>
            <w:r>
              <w:rPr>
                <w:rFonts w:ascii="仿宋" w:hAnsi="仿宋" w:eastAsia="仿宋"/>
                <w:bCs/>
                <w:szCs w:val="21"/>
              </w:rPr>
              <w:t>3</w:t>
            </w:r>
            <w:r>
              <w:rPr>
                <w:rFonts w:hint="eastAsia" w:ascii="仿宋" w:hAnsi="仿宋" w:eastAsia="仿宋"/>
                <w:bCs/>
                <w:szCs w:val="21"/>
              </w:rPr>
              <w:t>年及以上；</w:t>
            </w:r>
          </w:p>
          <w:p w14:paraId="3EAD8253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3.该年度至少有三套成功交付的且具示范性的系统解决方案；</w:t>
            </w:r>
          </w:p>
          <w:p w14:paraId="142BA6D4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4.守法经营、依法纳税、信诺履约，劳动关系和谐，有良好信誉记录；</w:t>
            </w:r>
          </w:p>
          <w:p w14:paraId="73463EA3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5.企业具有良好的公众形象，积极承担社会责任，获得广泛认可和好评；</w:t>
            </w:r>
          </w:p>
          <w:p w14:paraId="0FFFF1AD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6.以榜样姿态促进机器人行业内各个层级、机器人行业与外部环境的高度合作，与相关生态圈实现共赢，对机器人领域做出了显著贡献。</w:t>
            </w:r>
          </w:p>
        </w:tc>
      </w:tr>
      <w:tr w14:paraId="05A3C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770" w:type="dxa"/>
            <w:vMerge w:val="continue"/>
          </w:tcPr>
          <w:p w14:paraId="5E2BCD4C"/>
        </w:tc>
        <w:tc>
          <w:tcPr>
            <w:tcW w:w="1690" w:type="dxa"/>
            <w:vAlign w:val="center"/>
          </w:tcPr>
          <w:p w14:paraId="5C4E30DF">
            <w:pPr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年度创新品牌</w:t>
            </w:r>
          </w:p>
        </w:tc>
        <w:tc>
          <w:tcPr>
            <w:tcW w:w="7800" w:type="dxa"/>
            <w:vAlign w:val="center"/>
          </w:tcPr>
          <w:p w14:paraId="34789398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1.企业研发人员占总职员比例超25%；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2.企业202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szCs w:val="21"/>
              </w:rPr>
              <w:t>年专利数量（含正在申请）超过</w:t>
            </w:r>
            <w:r>
              <w:rPr>
                <w:rFonts w:ascii="仿宋" w:hAnsi="仿宋" w:eastAsia="仿宋"/>
                <w:bCs/>
                <w:szCs w:val="21"/>
              </w:rPr>
              <w:t>3</w:t>
            </w:r>
            <w:r>
              <w:rPr>
                <w:rFonts w:hint="eastAsia" w:ascii="仿宋" w:hAnsi="仿宋" w:eastAsia="仿宋"/>
                <w:bCs/>
                <w:szCs w:val="21"/>
              </w:rPr>
              <w:t>个；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3.企业202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szCs w:val="21"/>
              </w:rPr>
              <w:t>年新增项目至少</w:t>
            </w:r>
            <w:r>
              <w:rPr>
                <w:rFonts w:ascii="仿宋" w:hAnsi="仿宋" w:eastAsia="仿宋"/>
                <w:bCs/>
                <w:szCs w:val="21"/>
              </w:rPr>
              <w:t>3</w:t>
            </w:r>
            <w:r>
              <w:rPr>
                <w:rFonts w:hint="eastAsia" w:ascii="仿宋" w:hAnsi="仿宋" w:eastAsia="仿宋"/>
                <w:bCs/>
                <w:szCs w:val="21"/>
              </w:rPr>
              <w:t>个；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4.守法经营、依法纳税、信诺履约，劳动关系和谐，有良好信誉记录。</w:t>
            </w:r>
          </w:p>
        </w:tc>
      </w:tr>
      <w:tr w14:paraId="622BE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770" w:type="dxa"/>
            <w:vMerge w:val="continue"/>
          </w:tcPr>
          <w:p w14:paraId="2357070E"/>
        </w:tc>
        <w:tc>
          <w:tcPr>
            <w:tcW w:w="1690" w:type="dxa"/>
            <w:vAlign w:val="center"/>
          </w:tcPr>
          <w:p w14:paraId="55DBFCE3">
            <w:pPr>
              <w:jc w:val="center"/>
              <w:rPr>
                <w:rFonts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年度新锐品牌</w:t>
            </w:r>
          </w:p>
        </w:tc>
        <w:tc>
          <w:tcPr>
            <w:tcW w:w="7800" w:type="dxa"/>
            <w:vAlign w:val="center"/>
          </w:tcPr>
          <w:p w14:paraId="1266ABD9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1.企业注册资金</w:t>
            </w:r>
            <w:r>
              <w:rPr>
                <w:rFonts w:ascii="仿宋" w:hAnsi="仿宋" w:eastAsia="仿宋"/>
                <w:bCs/>
                <w:szCs w:val="21"/>
              </w:rPr>
              <w:t>1</w:t>
            </w:r>
            <w:r>
              <w:rPr>
                <w:rFonts w:hint="eastAsia" w:ascii="仿宋" w:hAnsi="仿宋" w:eastAsia="仿宋"/>
                <w:bCs/>
                <w:szCs w:val="21"/>
              </w:rPr>
              <w:t>00万及以上，202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Cs w:val="21"/>
              </w:rPr>
              <w:t>年1月1日前注册成立低于</w:t>
            </w:r>
            <w:r>
              <w:rPr>
                <w:rFonts w:ascii="仿宋" w:hAnsi="仿宋" w:eastAsia="仿宋"/>
                <w:bCs/>
                <w:szCs w:val="21"/>
              </w:rPr>
              <w:t>5</w:t>
            </w:r>
            <w:r>
              <w:rPr>
                <w:rFonts w:hint="eastAsia" w:ascii="仿宋" w:hAnsi="仿宋" w:eastAsia="仿宋"/>
                <w:bCs/>
                <w:szCs w:val="21"/>
              </w:rPr>
              <w:t>年的企业；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2.企业拥有自主知识产权；</w:t>
            </w:r>
            <w:r>
              <w:rPr>
                <w:rFonts w:hint="eastAsia" w:ascii="仿宋" w:hAnsi="仿宋" w:eastAsia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</w:rPr>
              <w:t>3.守法经营、依法纳税、信诺履约，劳动关系和谐，有良好信誉记录。</w:t>
            </w:r>
          </w:p>
        </w:tc>
      </w:tr>
    </w:tbl>
    <w:p w14:paraId="4A5E3C6B"/>
    <w:p w14:paraId="1018BE9A"/>
    <w:sectPr>
      <w:pgSz w:w="11906" w:h="16838"/>
      <w:pgMar w:top="1174" w:right="1134" w:bottom="964" w:left="1134" w:header="851" w:footer="70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91535">
    <w:pPr>
      <w:pStyle w:val="5"/>
      <w:jc w:val="right"/>
      <w:rPr>
        <w:sz w:val="24"/>
        <w:szCs w:val="24"/>
      </w:rPr>
    </w:pPr>
    <w:r>
      <w:rPr>
        <w:rFonts w:hint="eastAsia"/>
        <w:sz w:val="24"/>
        <w:szCs w:val="24"/>
      </w:rPr>
      <w:t>WWW.CAPEK.CN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8F4A0">
    <w:pPr>
      <w:pStyle w:val="6"/>
      <w:pBdr>
        <w:bottom w:val="none" w:color="auto" w:sz="0" w:space="1"/>
      </w:pBdr>
      <w:jc w:val="right"/>
      <w:rPr>
        <w:rFonts w:ascii="仿宋" w:hAnsi="仿宋" w:eastAsia="仿宋" w:cs="仿宋"/>
        <w:sz w:val="24"/>
        <w:szCs w:val="36"/>
      </w:rP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-133350</wp:posOffset>
          </wp:positionV>
          <wp:extent cx="882015" cy="360045"/>
          <wp:effectExtent l="0" t="0" r="6985" b="8255"/>
          <wp:wrapNone/>
          <wp:docPr id="1" name="图片 1" descr="无底 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无底 新logo"/>
                  <pic:cNvPicPr>
                    <a:picLocks noChangeAspect="1"/>
                  </pic:cNvPicPr>
                </pic:nvPicPr>
                <pic:blipFill>
                  <a:blip r:embed="rId1"/>
                  <a:srcRect t="15638" b="16167"/>
                  <a:stretch>
                    <a:fillRect/>
                  </a:stretch>
                </pic:blipFill>
                <pic:spPr>
                  <a:xfrm>
                    <a:off x="0" y="0"/>
                    <a:ext cx="88201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sz w:val="24"/>
        <w:szCs w:val="36"/>
      </w:rPr>
      <w:t>遇见恰佩克 预见新未来</w:t>
    </w:r>
  </w:p>
  <w:p w14:paraId="32778774">
    <w:pPr>
      <w:pStyle w:val="6"/>
      <w:pBdr>
        <w:bottom w:val="none" w:color="auto" w:sz="0" w:space="1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09"/>
    <w:rsid w:val="000515C8"/>
    <w:rsid w:val="0006031F"/>
    <w:rsid w:val="00070B47"/>
    <w:rsid w:val="000E6B90"/>
    <w:rsid w:val="000F763B"/>
    <w:rsid w:val="00263B7E"/>
    <w:rsid w:val="0037292B"/>
    <w:rsid w:val="00395774"/>
    <w:rsid w:val="003965E2"/>
    <w:rsid w:val="00552035"/>
    <w:rsid w:val="00571EB2"/>
    <w:rsid w:val="005C427A"/>
    <w:rsid w:val="005E1CC2"/>
    <w:rsid w:val="00653A9B"/>
    <w:rsid w:val="006746F0"/>
    <w:rsid w:val="006968A6"/>
    <w:rsid w:val="006D71D2"/>
    <w:rsid w:val="00720309"/>
    <w:rsid w:val="007A0D08"/>
    <w:rsid w:val="007D2503"/>
    <w:rsid w:val="00804FF6"/>
    <w:rsid w:val="008324EC"/>
    <w:rsid w:val="009817F9"/>
    <w:rsid w:val="00AC010A"/>
    <w:rsid w:val="00AE31F0"/>
    <w:rsid w:val="00B544BE"/>
    <w:rsid w:val="00D03C30"/>
    <w:rsid w:val="00DF1EB4"/>
    <w:rsid w:val="00EF0B32"/>
    <w:rsid w:val="00F00E57"/>
    <w:rsid w:val="00F2472B"/>
    <w:rsid w:val="00F50CD5"/>
    <w:rsid w:val="00FA171A"/>
    <w:rsid w:val="02A2745D"/>
    <w:rsid w:val="059929C8"/>
    <w:rsid w:val="05DB1E33"/>
    <w:rsid w:val="0880436F"/>
    <w:rsid w:val="0F471134"/>
    <w:rsid w:val="15B24245"/>
    <w:rsid w:val="189274D3"/>
    <w:rsid w:val="1D7D2FC4"/>
    <w:rsid w:val="1F0B69EB"/>
    <w:rsid w:val="21B0310C"/>
    <w:rsid w:val="2706328C"/>
    <w:rsid w:val="2ECF773B"/>
    <w:rsid w:val="37FE0C6A"/>
    <w:rsid w:val="39CB1258"/>
    <w:rsid w:val="3B9D6BCF"/>
    <w:rsid w:val="3F5C3FF4"/>
    <w:rsid w:val="3FAF5806"/>
    <w:rsid w:val="4236254F"/>
    <w:rsid w:val="43E62D8A"/>
    <w:rsid w:val="467B672B"/>
    <w:rsid w:val="53BA2483"/>
    <w:rsid w:val="5DE660DF"/>
    <w:rsid w:val="640F16E6"/>
    <w:rsid w:val="6B807748"/>
    <w:rsid w:val="6EF22405"/>
    <w:rsid w:val="6FB7748F"/>
    <w:rsid w:val="722C63AC"/>
    <w:rsid w:val="755E380D"/>
    <w:rsid w:val="783E6A37"/>
    <w:rsid w:val="79B6EB26"/>
    <w:rsid w:val="7ED637DE"/>
    <w:rsid w:val="DF1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  <w:style w:type="character" w:customStyle="1" w:styleId="12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4423</Words>
  <Characters>4836</Characters>
  <Lines>36</Lines>
  <Paragraphs>10</Paragraphs>
  <TotalTime>2</TotalTime>
  <ScaleCrop>false</ScaleCrop>
  <LinksUpToDate>false</LinksUpToDate>
  <CharactersWithSpaces>4866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2021-12-16T08:22:00Z</dcterms:created>
  <dc:creator>liaiai</dc:creator>
  <cp:lastModifiedBy>雾里看花</cp:lastModifiedBy>
  <dcterms:modified xsi:type="dcterms:W3CDTF">2025-01-02T01:42:58Z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eyJoZGlkIjoiOGU4NTAxMzJjMTkwZTVkNWQwYjIyMDIyNTg5ZmExY2EiLCJ1c2VySWQiOiIzMDg1NDcyOTMifQ==</vt:lpwstr>
  </property>
  <property fmtid="{D5CDD505-2E9C-101B-9397-08002B2CF9AE}" pid="4" name="ICV">
    <vt:lpwstr>1EFEBC25B2FA43D48CACC9CDE7AB4B0C_12</vt:lpwstr>
  </property>
</Properties>
</file>